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97FE" w14:textId="4293BD58" w:rsidR="009A3BE6" w:rsidRPr="00336C3D" w:rsidRDefault="00C211A2" w:rsidP="00336C3D">
      <w:pPr>
        <w:pStyle w:val="Corptext"/>
        <w:spacing w:line="360" w:lineRule="auto"/>
        <w:ind w:left="0"/>
        <w:rPr>
          <w:rFonts w:asciiTheme="minorHAnsi" w:hAnsiTheme="minorHAnsi" w:cstheme="minorHAnsi"/>
          <w:lang w:val="ro-RO"/>
        </w:rPr>
      </w:pPr>
      <w:r w:rsidRPr="00336C3D">
        <w:rPr>
          <w:rFonts w:asciiTheme="minorHAnsi" w:hAnsiTheme="minorHAnsi" w:cstheme="minorHAnsi"/>
          <w:lang w:val="ro-RO"/>
        </w:rPr>
        <w:t>U</w:t>
      </w:r>
      <w:r w:rsidR="0009580F">
        <w:rPr>
          <w:rFonts w:asciiTheme="minorHAnsi" w:hAnsiTheme="minorHAnsi" w:cstheme="minorHAnsi"/>
          <w:lang w:val="ro-RO"/>
        </w:rPr>
        <w:t>NITATEA</w:t>
      </w:r>
      <w:r w:rsidRPr="00336C3D">
        <w:rPr>
          <w:rFonts w:asciiTheme="minorHAnsi" w:hAnsiTheme="minorHAnsi" w:cstheme="minorHAnsi"/>
          <w:lang w:val="ro-RO"/>
        </w:rPr>
        <w:t xml:space="preserve"> școlară: _________________________________________________________________</w:t>
      </w:r>
    </w:p>
    <w:p w14:paraId="30A4C078" w14:textId="77777777" w:rsidR="009A3BE6" w:rsidRPr="00336C3D" w:rsidRDefault="009A3BE6" w:rsidP="00336C3D">
      <w:pPr>
        <w:pStyle w:val="Corptext"/>
        <w:spacing w:line="360" w:lineRule="auto"/>
        <w:ind w:left="0"/>
        <w:jc w:val="left"/>
        <w:rPr>
          <w:rFonts w:asciiTheme="minorHAnsi" w:hAnsiTheme="minorHAnsi" w:cstheme="minorHAnsi"/>
          <w:lang w:val="ro-RO"/>
        </w:rPr>
      </w:pPr>
    </w:p>
    <w:p w14:paraId="3B78833A" w14:textId="77777777" w:rsidR="009A3BE6" w:rsidRPr="00336C3D" w:rsidRDefault="00762FBF" w:rsidP="00336C3D">
      <w:pPr>
        <w:pStyle w:val="Titlu1"/>
        <w:spacing w:line="360" w:lineRule="auto"/>
        <w:ind w:left="4041" w:right="4042"/>
        <w:rPr>
          <w:rFonts w:asciiTheme="minorHAnsi" w:hAnsiTheme="minorHAnsi" w:cstheme="minorHAnsi"/>
          <w:lang w:val="ro-RO"/>
        </w:rPr>
      </w:pPr>
      <w:r w:rsidRPr="00336C3D">
        <w:rPr>
          <w:rFonts w:asciiTheme="minorHAnsi" w:hAnsiTheme="minorHAnsi" w:cstheme="minorHAnsi"/>
          <w:lang w:val="ro-RO"/>
        </w:rPr>
        <w:t>REGULAMENT</w:t>
      </w:r>
    </w:p>
    <w:p w14:paraId="57E6460D" w14:textId="6662867B" w:rsidR="000439EE" w:rsidRPr="0009580F" w:rsidRDefault="00762FBF" w:rsidP="0009580F">
      <w:pPr>
        <w:spacing w:line="360" w:lineRule="auto"/>
        <w:ind w:left="1740" w:right="1745" w:firstLine="2"/>
        <w:jc w:val="center"/>
        <w:rPr>
          <w:rFonts w:asciiTheme="minorHAnsi" w:hAnsiTheme="minorHAnsi" w:cstheme="minorHAnsi"/>
          <w:b/>
          <w:sz w:val="24"/>
          <w:szCs w:val="24"/>
          <w:lang w:val="ro-RO"/>
        </w:rPr>
      </w:pPr>
      <w:r w:rsidRPr="00336C3D">
        <w:rPr>
          <w:rFonts w:asciiTheme="minorHAnsi" w:hAnsiTheme="minorHAnsi" w:cstheme="minorHAnsi"/>
          <w:b/>
          <w:sz w:val="24"/>
          <w:szCs w:val="24"/>
          <w:lang w:val="ro-RO"/>
        </w:rPr>
        <w:t>PRIVIND ORGANIZAREA ȘI FUNCȚIONAREA COMISIEI PARITARE DE LA NIVELUL</w:t>
      </w:r>
      <w:r w:rsidR="0009580F">
        <w:rPr>
          <w:rFonts w:asciiTheme="minorHAnsi" w:hAnsiTheme="minorHAnsi" w:cstheme="minorHAnsi"/>
          <w:b/>
          <w:sz w:val="24"/>
          <w:szCs w:val="24"/>
          <w:lang w:val="ro-RO"/>
        </w:rPr>
        <w:t xml:space="preserve"> UNITĂȚII ȘCOLARE</w:t>
      </w:r>
    </w:p>
    <w:p w14:paraId="7153BD7E" w14:textId="77777777" w:rsidR="009A3BE6" w:rsidRPr="00336C3D" w:rsidRDefault="009A3BE6" w:rsidP="00336C3D">
      <w:pPr>
        <w:pStyle w:val="Corptext"/>
        <w:spacing w:line="360" w:lineRule="auto"/>
        <w:ind w:left="0"/>
        <w:jc w:val="left"/>
        <w:rPr>
          <w:rFonts w:asciiTheme="minorHAnsi" w:hAnsiTheme="minorHAnsi" w:cstheme="minorHAnsi"/>
          <w:b/>
          <w:lang w:val="ro-RO"/>
        </w:rPr>
      </w:pPr>
    </w:p>
    <w:p w14:paraId="349988A7" w14:textId="5230E808" w:rsidR="009A3BE6" w:rsidRPr="00336C3D" w:rsidRDefault="00762FBF" w:rsidP="00336C3D">
      <w:pPr>
        <w:pStyle w:val="Corptext"/>
        <w:spacing w:line="360" w:lineRule="auto"/>
        <w:ind w:right="113"/>
        <w:rPr>
          <w:rFonts w:asciiTheme="minorHAnsi" w:hAnsiTheme="minorHAnsi" w:cstheme="minorHAnsi"/>
          <w:lang w:val="ro-RO"/>
        </w:rPr>
      </w:pPr>
      <w:r w:rsidRPr="00336C3D">
        <w:rPr>
          <w:rFonts w:asciiTheme="minorHAnsi" w:hAnsiTheme="minorHAnsi" w:cstheme="minorHAnsi"/>
          <w:b/>
          <w:lang w:val="ro-RO"/>
        </w:rPr>
        <w:t xml:space="preserve">Art. 1 (1) </w:t>
      </w:r>
      <w:r w:rsidRPr="00336C3D">
        <w:rPr>
          <w:rFonts w:asciiTheme="minorHAnsi" w:hAnsiTheme="minorHAnsi" w:cstheme="minorHAnsi"/>
          <w:lang w:val="ro-RO"/>
        </w:rPr>
        <w:t xml:space="preserve">Comisia paritară de la nivelul </w:t>
      </w:r>
      <w:r w:rsidR="0009580F">
        <w:rPr>
          <w:rFonts w:asciiTheme="minorHAnsi" w:hAnsiTheme="minorHAnsi" w:cstheme="minorHAnsi"/>
          <w:lang w:val="ro-RO"/>
        </w:rPr>
        <w:t>UNITĂȚII</w:t>
      </w:r>
      <w:r w:rsidRPr="00336C3D">
        <w:rPr>
          <w:rFonts w:asciiTheme="minorHAnsi" w:hAnsiTheme="minorHAnsi" w:cstheme="minorHAnsi"/>
          <w:lang w:val="ro-RO"/>
        </w:rPr>
        <w:t xml:space="preserve">, denumită în continuare, în cuprinsul prezentului Regulament, </w:t>
      </w:r>
      <w:r w:rsidR="00776A97" w:rsidRPr="00336C3D">
        <w:rPr>
          <w:rFonts w:asciiTheme="minorHAnsi" w:hAnsiTheme="minorHAnsi" w:cstheme="minorHAnsi"/>
          <w:lang w:val="ro-RO"/>
        </w:rPr>
        <w:t>COMISIE PARITARĂ</w:t>
      </w:r>
      <w:r w:rsidRPr="00336C3D">
        <w:rPr>
          <w:rFonts w:asciiTheme="minorHAnsi" w:hAnsiTheme="minorHAnsi" w:cstheme="minorHAnsi"/>
          <w:lang w:val="ro-RO"/>
        </w:rPr>
        <w:t>, este compusă dintr-un număr egal de reprezentanți</w:t>
      </w:r>
      <w:r w:rsidRPr="00336C3D">
        <w:rPr>
          <w:rFonts w:asciiTheme="minorHAnsi" w:hAnsiTheme="minorHAnsi" w:cstheme="minorHAnsi"/>
          <w:spacing w:val="-7"/>
          <w:lang w:val="ro-RO"/>
        </w:rPr>
        <w:t xml:space="preserve"> </w:t>
      </w:r>
      <w:r w:rsidRPr="00336C3D">
        <w:rPr>
          <w:rFonts w:asciiTheme="minorHAnsi" w:hAnsiTheme="minorHAnsi" w:cstheme="minorHAnsi"/>
          <w:lang w:val="ro-RO"/>
        </w:rPr>
        <w:t>ai</w:t>
      </w:r>
      <w:r w:rsidR="009B2D6A">
        <w:rPr>
          <w:rFonts w:asciiTheme="minorHAnsi" w:hAnsiTheme="minorHAnsi" w:cstheme="minorHAnsi"/>
          <w:lang w:val="ro-RO"/>
        </w:rPr>
        <w:t xml:space="preserve"> </w:t>
      </w:r>
      <w:r w:rsidR="00776A97">
        <w:rPr>
          <w:rFonts w:asciiTheme="minorHAnsi" w:hAnsiTheme="minorHAnsi" w:cstheme="minorHAnsi"/>
          <w:lang w:val="ro-RO"/>
        </w:rPr>
        <w:t>PĂRȚILOR</w:t>
      </w:r>
      <w:r w:rsidRPr="00336C3D">
        <w:rPr>
          <w:rFonts w:asciiTheme="minorHAnsi" w:hAnsiTheme="minorHAnsi" w:cstheme="minorHAnsi"/>
          <w:lang w:val="ro-RO"/>
        </w:rPr>
        <w:t>:</w:t>
      </w:r>
    </w:p>
    <w:p w14:paraId="011C4E81" w14:textId="544CFF38" w:rsidR="009A3BE6" w:rsidRPr="0009580F" w:rsidRDefault="0009580F" w:rsidP="0009580F">
      <w:pPr>
        <w:pStyle w:val="Listparagraf"/>
        <w:numPr>
          <w:ilvl w:val="0"/>
          <w:numId w:val="8"/>
        </w:numPr>
        <w:spacing w:line="360" w:lineRule="auto"/>
        <w:ind w:right="110"/>
        <w:rPr>
          <w:rFonts w:asciiTheme="minorHAnsi" w:hAnsiTheme="minorHAnsi" w:cstheme="minorHAnsi"/>
          <w:sz w:val="24"/>
          <w:szCs w:val="24"/>
          <w:lang w:val="ro-RO"/>
        </w:rPr>
      </w:pPr>
      <w:r w:rsidRPr="0009580F">
        <w:rPr>
          <w:rFonts w:asciiTheme="minorHAnsi" w:hAnsiTheme="minorHAnsi" w:cstheme="minorHAnsi"/>
          <w:sz w:val="24"/>
          <w:szCs w:val="24"/>
          <w:lang w:val="ro-RO"/>
        </w:rPr>
        <w:t>UNIT</w:t>
      </w:r>
      <w:r w:rsidR="009B2D6A">
        <w:rPr>
          <w:rFonts w:asciiTheme="minorHAnsi" w:hAnsiTheme="minorHAnsi" w:cstheme="minorHAnsi"/>
          <w:sz w:val="24"/>
          <w:szCs w:val="24"/>
          <w:lang w:val="ro-RO"/>
        </w:rPr>
        <w:t>ATEA</w:t>
      </w:r>
      <w:r w:rsidRPr="0009580F">
        <w:rPr>
          <w:rFonts w:asciiTheme="minorHAnsi" w:hAnsiTheme="minorHAnsi" w:cstheme="minorHAnsi"/>
          <w:sz w:val="24"/>
          <w:szCs w:val="24"/>
          <w:lang w:val="ro-RO"/>
        </w:rPr>
        <w:t xml:space="preserve"> </w:t>
      </w:r>
      <w:r w:rsidR="009B2D6A">
        <w:rPr>
          <w:rFonts w:asciiTheme="minorHAnsi" w:hAnsiTheme="minorHAnsi" w:cstheme="minorHAnsi"/>
          <w:sz w:val="24"/>
          <w:szCs w:val="24"/>
          <w:lang w:val="ro-RO"/>
        </w:rPr>
        <w:t>școlară</w:t>
      </w:r>
      <w:r w:rsidR="00762FBF" w:rsidRPr="0009580F">
        <w:rPr>
          <w:rFonts w:asciiTheme="minorHAnsi" w:hAnsiTheme="minorHAnsi" w:cstheme="minorHAnsi"/>
          <w:sz w:val="24"/>
          <w:szCs w:val="24"/>
          <w:lang w:val="ro-RO"/>
        </w:rPr>
        <w:t xml:space="preserve">, instituție prevăzută în Anexa nr. 3 la Contractul Colectiv de Muncă Unic la Nivel de Sector de Activitate Învățământ Preuniversitar, înregistrat la Ministerul Muncii și Justiției Sociale – Direcția pentru Dialog Social sub nr. </w:t>
      </w:r>
      <w:r w:rsidR="00C211A2" w:rsidRPr="0009580F">
        <w:rPr>
          <w:rFonts w:asciiTheme="minorHAnsi" w:hAnsiTheme="minorHAnsi" w:cstheme="minorHAnsi"/>
          <w:sz w:val="24"/>
          <w:szCs w:val="24"/>
          <w:lang w:val="ro-RO"/>
        </w:rPr>
        <w:t>651</w:t>
      </w:r>
      <w:r w:rsidR="00762FBF" w:rsidRPr="0009580F">
        <w:rPr>
          <w:rFonts w:asciiTheme="minorHAnsi" w:hAnsiTheme="minorHAnsi" w:cstheme="minorHAnsi"/>
          <w:sz w:val="24"/>
          <w:szCs w:val="24"/>
          <w:lang w:val="ro-RO"/>
        </w:rPr>
        <w:t xml:space="preserve"> din </w:t>
      </w:r>
      <w:r w:rsidR="00C211A2" w:rsidRPr="0009580F">
        <w:rPr>
          <w:rFonts w:asciiTheme="minorHAnsi" w:hAnsiTheme="minorHAnsi" w:cstheme="minorHAnsi"/>
          <w:sz w:val="24"/>
          <w:szCs w:val="24"/>
          <w:lang w:val="ro-RO"/>
        </w:rPr>
        <w:t>28</w:t>
      </w:r>
      <w:r w:rsidR="00762FBF" w:rsidRPr="0009580F">
        <w:rPr>
          <w:rFonts w:asciiTheme="minorHAnsi" w:hAnsiTheme="minorHAnsi" w:cstheme="minorHAnsi"/>
          <w:sz w:val="24"/>
          <w:szCs w:val="24"/>
          <w:lang w:val="ro-RO"/>
        </w:rPr>
        <w:t>.04.20</w:t>
      </w:r>
      <w:r w:rsidR="00C211A2" w:rsidRPr="0009580F">
        <w:rPr>
          <w:rFonts w:asciiTheme="minorHAnsi" w:hAnsiTheme="minorHAnsi" w:cstheme="minorHAnsi"/>
          <w:sz w:val="24"/>
          <w:szCs w:val="24"/>
          <w:lang w:val="ro-RO"/>
        </w:rPr>
        <w:t>21</w:t>
      </w:r>
      <w:r w:rsidR="00762FBF" w:rsidRPr="0009580F">
        <w:rPr>
          <w:rFonts w:asciiTheme="minorHAnsi" w:hAnsiTheme="minorHAnsi" w:cstheme="minorHAnsi"/>
          <w:sz w:val="24"/>
          <w:szCs w:val="24"/>
          <w:lang w:val="ro-RO"/>
        </w:rPr>
        <w:t>, denumit în continuare</w:t>
      </w:r>
      <w:r w:rsidR="00762FBF" w:rsidRPr="0009580F">
        <w:rPr>
          <w:rFonts w:asciiTheme="minorHAnsi" w:hAnsiTheme="minorHAnsi" w:cstheme="minorHAnsi"/>
          <w:spacing w:val="-16"/>
          <w:sz w:val="24"/>
          <w:szCs w:val="24"/>
          <w:lang w:val="ro-RO"/>
        </w:rPr>
        <w:t xml:space="preserve"> </w:t>
      </w:r>
      <w:r w:rsidR="00762FBF" w:rsidRPr="0009580F">
        <w:rPr>
          <w:rFonts w:asciiTheme="minorHAnsi" w:hAnsiTheme="minorHAnsi" w:cstheme="minorHAnsi"/>
          <w:sz w:val="24"/>
          <w:szCs w:val="24"/>
          <w:lang w:val="ro-RO"/>
        </w:rPr>
        <w:t>C.C.M.U.N.S.A.I.P.,</w:t>
      </w:r>
    </w:p>
    <w:p w14:paraId="35FC6A8E" w14:textId="438894BA" w:rsidR="009A3BE6" w:rsidRPr="00336C3D" w:rsidRDefault="00762FBF" w:rsidP="00336C3D">
      <w:pPr>
        <w:pStyle w:val="Corptext"/>
        <w:spacing w:line="360" w:lineRule="auto"/>
        <w:rPr>
          <w:rFonts w:asciiTheme="minorHAnsi" w:hAnsiTheme="minorHAnsi" w:cstheme="minorHAnsi"/>
          <w:lang w:val="ro-RO"/>
        </w:rPr>
      </w:pPr>
      <w:r w:rsidRPr="00336C3D">
        <w:rPr>
          <w:rFonts w:asciiTheme="minorHAnsi" w:hAnsiTheme="minorHAnsi" w:cstheme="minorHAnsi"/>
          <w:lang w:val="ro-RO"/>
        </w:rPr>
        <w:t xml:space="preserve">și </w:t>
      </w:r>
    </w:p>
    <w:p w14:paraId="2F908C33" w14:textId="71D645B6" w:rsidR="009A3BE6" w:rsidRPr="0009580F" w:rsidRDefault="0009580F" w:rsidP="0009580F">
      <w:pPr>
        <w:pStyle w:val="Listparagraf"/>
        <w:numPr>
          <w:ilvl w:val="0"/>
          <w:numId w:val="8"/>
        </w:numPr>
        <w:tabs>
          <w:tab w:val="left" w:pos="820"/>
          <w:tab w:val="left" w:pos="821"/>
        </w:tabs>
        <w:spacing w:line="360" w:lineRule="auto"/>
        <w:ind w:right="110"/>
        <w:rPr>
          <w:rFonts w:asciiTheme="minorHAnsi" w:hAnsiTheme="minorHAnsi" w:cstheme="minorHAnsi"/>
          <w:sz w:val="24"/>
          <w:szCs w:val="24"/>
          <w:lang w:val="ro-RO"/>
        </w:rPr>
      </w:pPr>
      <w:r w:rsidRPr="0009580F">
        <w:rPr>
          <w:rFonts w:asciiTheme="minorHAnsi" w:hAnsiTheme="minorHAnsi" w:cstheme="minorHAnsi"/>
          <w:sz w:val="24"/>
          <w:szCs w:val="24"/>
          <w:lang w:val="ro-RO"/>
        </w:rPr>
        <w:t>GRUPA SINDICALĂ DIN UNITATE</w:t>
      </w:r>
      <w:r w:rsidR="00776A97">
        <w:rPr>
          <w:rFonts w:asciiTheme="minorHAnsi" w:hAnsiTheme="minorHAnsi" w:cstheme="minorHAnsi"/>
          <w:sz w:val="24"/>
          <w:szCs w:val="24"/>
          <w:lang w:val="ro-RO"/>
        </w:rPr>
        <w:t>A școlară</w:t>
      </w:r>
      <w:r w:rsidRPr="0009580F">
        <w:rPr>
          <w:rFonts w:asciiTheme="minorHAnsi" w:hAnsiTheme="minorHAnsi" w:cstheme="minorHAnsi"/>
          <w:sz w:val="24"/>
          <w:szCs w:val="24"/>
          <w:lang w:val="ro-RO"/>
        </w:rPr>
        <w:t xml:space="preserve">, </w:t>
      </w:r>
      <w:r w:rsidR="009B2D6A">
        <w:rPr>
          <w:rFonts w:asciiTheme="minorHAnsi" w:hAnsiTheme="minorHAnsi" w:cstheme="minorHAnsi"/>
          <w:sz w:val="24"/>
          <w:szCs w:val="24"/>
          <w:lang w:val="ro-RO"/>
        </w:rPr>
        <w:t xml:space="preserve">structură organizatorică aparținând </w:t>
      </w:r>
      <w:r w:rsidR="009B2D6A" w:rsidRPr="0009580F">
        <w:rPr>
          <w:rFonts w:asciiTheme="minorHAnsi" w:hAnsiTheme="minorHAnsi" w:cstheme="minorHAnsi"/>
          <w:sz w:val="24"/>
          <w:szCs w:val="24"/>
          <w:lang w:val="ro-RO"/>
        </w:rPr>
        <w:t>Sindicatul</w:t>
      </w:r>
      <w:r w:rsidR="009B2D6A">
        <w:rPr>
          <w:rFonts w:asciiTheme="minorHAnsi" w:hAnsiTheme="minorHAnsi" w:cstheme="minorHAnsi"/>
          <w:sz w:val="24"/>
          <w:szCs w:val="24"/>
          <w:lang w:val="ro-RO"/>
        </w:rPr>
        <w:t>ui</w:t>
      </w:r>
      <w:r w:rsidR="009B2D6A" w:rsidRPr="0009580F">
        <w:rPr>
          <w:rFonts w:asciiTheme="minorHAnsi" w:hAnsiTheme="minorHAnsi" w:cstheme="minorHAnsi"/>
          <w:sz w:val="24"/>
          <w:szCs w:val="24"/>
          <w:lang w:val="ro-RO"/>
        </w:rPr>
        <w:t xml:space="preserve"> Învățământului Preuniversitar Județul Hunedoara</w:t>
      </w:r>
      <w:r w:rsidR="009B2D6A">
        <w:rPr>
          <w:rFonts w:asciiTheme="minorHAnsi" w:hAnsiTheme="minorHAnsi" w:cstheme="minorHAnsi"/>
          <w:sz w:val="24"/>
          <w:szCs w:val="24"/>
          <w:lang w:val="ro-RO"/>
        </w:rPr>
        <w:t xml:space="preserve">, </w:t>
      </w:r>
      <w:r w:rsidR="00762FBF" w:rsidRPr="0009580F">
        <w:rPr>
          <w:rFonts w:asciiTheme="minorHAnsi" w:hAnsiTheme="minorHAnsi" w:cstheme="minorHAnsi"/>
          <w:sz w:val="24"/>
          <w:szCs w:val="24"/>
          <w:lang w:val="ro-RO"/>
        </w:rPr>
        <w:t>organizație sindicală afiliată Federației</w:t>
      </w:r>
      <w:r w:rsidR="00762FBF" w:rsidRPr="0009580F">
        <w:rPr>
          <w:rFonts w:asciiTheme="minorHAnsi" w:hAnsiTheme="minorHAnsi" w:cstheme="minorHAnsi"/>
          <w:spacing w:val="-5"/>
          <w:sz w:val="24"/>
          <w:szCs w:val="24"/>
          <w:lang w:val="ro-RO"/>
        </w:rPr>
        <w:t xml:space="preserve"> </w:t>
      </w:r>
      <w:r w:rsidR="00762FBF" w:rsidRPr="0009580F">
        <w:rPr>
          <w:rFonts w:asciiTheme="minorHAnsi" w:hAnsiTheme="minorHAnsi" w:cstheme="minorHAnsi"/>
          <w:sz w:val="24"/>
          <w:szCs w:val="24"/>
          <w:lang w:val="ro-RO"/>
        </w:rPr>
        <w:t>Sindicatelor</w:t>
      </w:r>
      <w:r w:rsidR="00762FBF" w:rsidRPr="0009580F">
        <w:rPr>
          <w:rFonts w:asciiTheme="minorHAnsi" w:hAnsiTheme="minorHAnsi" w:cstheme="minorHAnsi"/>
          <w:spacing w:val="-5"/>
          <w:sz w:val="24"/>
          <w:szCs w:val="24"/>
          <w:lang w:val="ro-RO"/>
        </w:rPr>
        <w:t xml:space="preserve"> </w:t>
      </w:r>
      <w:r w:rsidR="00762FBF" w:rsidRPr="0009580F">
        <w:rPr>
          <w:rFonts w:asciiTheme="minorHAnsi" w:hAnsiTheme="minorHAnsi" w:cstheme="minorHAnsi"/>
          <w:sz w:val="24"/>
          <w:szCs w:val="24"/>
          <w:lang w:val="ro-RO"/>
        </w:rPr>
        <w:t>din</w:t>
      </w:r>
      <w:r w:rsidR="00762FBF" w:rsidRPr="0009580F">
        <w:rPr>
          <w:rFonts w:asciiTheme="minorHAnsi" w:hAnsiTheme="minorHAnsi" w:cstheme="minorHAnsi"/>
          <w:spacing w:val="-7"/>
          <w:sz w:val="24"/>
          <w:szCs w:val="24"/>
          <w:lang w:val="ro-RO"/>
        </w:rPr>
        <w:t xml:space="preserve"> </w:t>
      </w:r>
      <w:r w:rsidR="00762FBF" w:rsidRPr="0009580F">
        <w:rPr>
          <w:rFonts w:asciiTheme="minorHAnsi" w:hAnsiTheme="minorHAnsi" w:cstheme="minorHAnsi"/>
          <w:sz w:val="24"/>
          <w:szCs w:val="24"/>
          <w:lang w:val="ro-RO"/>
        </w:rPr>
        <w:t>Educație</w:t>
      </w:r>
      <w:r w:rsidR="00762FBF" w:rsidRPr="0009580F">
        <w:rPr>
          <w:rFonts w:asciiTheme="minorHAnsi" w:hAnsiTheme="minorHAnsi" w:cstheme="minorHAnsi"/>
          <w:spacing w:val="-7"/>
          <w:sz w:val="24"/>
          <w:szCs w:val="24"/>
          <w:lang w:val="ro-RO"/>
        </w:rPr>
        <w:t xml:space="preserve"> </w:t>
      </w:r>
      <w:r w:rsidR="00762FBF" w:rsidRPr="0009580F">
        <w:rPr>
          <w:rFonts w:asciiTheme="minorHAnsi" w:hAnsiTheme="minorHAnsi" w:cstheme="minorHAnsi"/>
          <w:sz w:val="24"/>
          <w:szCs w:val="24"/>
          <w:lang w:val="ro-RO"/>
        </w:rPr>
        <w:t>„Spiru</w:t>
      </w:r>
      <w:r w:rsidR="00762FBF" w:rsidRPr="0009580F">
        <w:rPr>
          <w:rFonts w:asciiTheme="minorHAnsi" w:hAnsiTheme="minorHAnsi" w:cstheme="minorHAnsi"/>
          <w:spacing w:val="-6"/>
          <w:sz w:val="24"/>
          <w:szCs w:val="24"/>
          <w:lang w:val="ro-RO"/>
        </w:rPr>
        <w:t xml:space="preserve"> </w:t>
      </w:r>
      <w:r w:rsidR="00762FBF" w:rsidRPr="0009580F">
        <w:rPr>
          <w:rFonts w:asciiTheme="minorHAnsi" w:hAnsiTheme="minorHAnsi" w:cstheme="minorHAnsi"/>
          <w:sz w:val="24"/>
          <w:szCs w:val="24"/>
          <w:lang w:val="ro-RO"/>
        </w:rPr>
        <w:t>Haret”</w:t>
      </w:r>
      <w:r w:rsidR="00762FBF" w:rsidRPr="0009580F">
        <w:rPr>
          <w:rFonts w:asciiTheme="minorHAnsi" w:hAnsiTheme="minorHAnsi" w:cstheme="minorHAnsi"/>
          <w:spacing w:val="-4"/>
          <w:sz w:val="24"/>
          <w:szCs w:val="24"/>
          <w:lang w:val="ro-RO"/>
        </w:rPr>
        <w:t xml:space="preserve"> </w:t>
      </w:r>
      <w:r w:rsidR="00762FBF" w:rsidRPr="0009580F">
        <w:rPr>
          <w:rFonts w:asciiTheme="minorHAnsi" w:hAnsiTheme="minorHAnsi" w:cstheme="minorHAnsi"/>
          <w:sz w:val="24"/>
          <w:szCs w:val="24"/>
          <w:lang w:val="ro-RO"/>
        </w:rPr>
        <w:t>semnatară</w:t>
      </w:r>
      <w:r w:rsidR="00762FBF" w:rsidRPr="0009580F">
        <w:rPr>
          <w:rFonts w:asciiTheme="minorHAnsi" w:hAnsiTheme="minorHAnsi" w:cstheme="minorHAnsi"/>
          <w:spacing w:val="-5"/>
          <w:sz w:val="24"/>
          <w:szCs w:val="24"/>
          <w:lang w:val="ro-RO"/>
        </w:rPr>
        <w:t xml:space="preserve"> </w:t>
      </w:r>
      <w:r w:rsidR="00762FBF" w:rsidRPr="0009580F">
        <w:rPr>
          <w:rFonts w:asciiTheme="minorHAnsi" w:hAnsiTheme="minorHAnsi" w:cstheme="minorHAnsi"/>
          <w:sz w:val="24"/>
          <w:szCs w:val="24"/>
          <w:lang w:val="ro-RO"/>
        </w:rPr>
        <w:t>a</w:t>
      </w:r>
      <w:r w:rsidR="00762FBF" w:rsidRPr="0009580F">
        <w:rPr>
          <w:rFonts w:asciiTheme="minorHAnsi" w:hAnsiTheme="minorHAnsi" w:cstheme="minorHAnsi"/>
          <w:spacing w:val="-4"/>
          <w:sz w:val="24"/>
          <w:szCs w:val="24"/>
          <w:lang w:val="ro-RO"/>
        </w:rPr>
        <w:t xml:space="preserve"> </w:t>
      </w:r>
      <w:r w:rsidR="00762FBF" w:rsidRPr="0009580F">
        <w:rPr>
          <w:rFonts w:asciiTheme="minorHAnsi" w:hAnsiTheme="minorHAnsi" w:cstheme="minorHAnsi"/>
          <w:sz w:val="24"/>
          <w:szCs w:val="24"/>
          <w:lang w:val="ro-RO"/>
        </w:rPr>
        <w:t>C.C.M.U.N.S.A.I.P.</w:t>
      </w:r>
    </w:p>
    <w:p w14:paraId="575F51D3" w14:textId="1AAB845B" w:rsidR="009A3BE6" w:rsidRPr="00336C3D" w:rsidRDefault="00762FBF" w:rsidP="00336C3D">
      <w:pPr>
        <w:pStyle w:val="Listparagraf"/>
        <w:numPr>
          <w:ilvl w:val="0"/>
          <w:numId w:val="5"/>
        </w:numPr>
        <w:tabs>
          <w:tab w:val="left" w:pos="452"/>
        </w:tabs>
        <w:spacing w:before="0" w:line="360" w:lineRule="auto"/>
        <w:ind w:right="110" w:firstLine="0"/>
        <w:jc w:val="both"/>
        <w:rPr>
          <w:rFonts w:asciiTheme="minorHAnsi" w:hAnsiTheme="minorHAnsi" w:cstheme="minorHAnsi"/>
          <w:sz w:val="24"/>
          <w:szCs w:val="24"/>
          <w:lang w:val="ro-RO"/>
        </w:rPr>
      </w:pPr>
      <w:r w:rsidRPr="00336C3D">
        <w:rPr>
          <w:rFonts w:asciiTheme="minorHAnsi" w:hAnsiTheme="minorHAnsi" w:cstheme="minorHAnsi"/>
          <w:sz w:val="24"/>
          <w:szCs w:val="24"/>
          <w:lang w:val="ro-RO"/>
        </w:rPr>
        <w:t xml:space="preserve">Fiecare parte își va desemna membrii titulari și membrii supleanți în comisia paritară. În cazul în care, din motive obiective, una dintre părțile semnatare înlocuiește membrii titulari și/sau supleanți, va aduce acest fapt la cunoștința celeilalte părți, în scris, în termen de 3 zile de la data înlocuirii, în vederea modificării deciziei </w:t>
      </w:r>
      <w:r w:rsidR="00AE0463" w:rsidRPr="00336C3D">
        <w:rPr>
          <w:rFonts w:asciiTheme="minorHAnsi" w:hAnsiTheme="minorHAnsi" w:cstheme="minorHAnsi"/>
          <w:sz w:val="24"/>
          <w:szCs w:val="24"/>
          <w:lang w:val="ro-RO"/>
        </w:rPr>
        <w:t>directorului unității</w:t>
      </w:r>
      <w:r w:rsidRPr="00336C3D">
        <w:rPr>
          <w:rFonts w:asciiTheme="minorHAnsi" w:hAnsiTheme="minorHAnsi" w:cstheme="minorHAnsi"/>
          <w:sz w:val="24"/>
          <w:szCs w:val="24"/>
          <w:lang w:val="ro-RO"/>
        </w:rPr>
        <w:t xml:space="preserve"> privind componența comisiei paritare de la nivelul </w:t>
      </w:r>
      <w:r w:rsidR="00776A97">
        <w:rPr>
          <w:rFonts w:asciiTheme="minorHAnsi" w:hAnsiTheme="minorHAnsi" w:cstheme="minorHAnsi"/>
          <w:sz w:val="24"/>
          <w:szCs w:val="24"/>
          <w:lang w:val="ro-RO"/>
        </w:rPr>
        <w:t>unității</w:t>
      </w:r>
      <w:r w:rsidRPr="00336C3D">
        <w:rPr>
          <w:rFonts w:asciiTheme="minorHAnsi" w:hAnsiTheme="minorHAnsi" w:cstheme="minorHAnsi"/>
          <w:sz w:val="24"/>
          <w:szCs w:val="24"/>
          <w:lang w:val="ro-RO"/>
        </w:rPr>
        <w:t>.</w:t>
      </w:r>
    </w:p>
    <w:p w14:paraId="7ED2E88F" w14:textId="77777777" w:rsidR="009A3BE6" w:rsidRPr="00336C3D" w:rsidRDefault="00762FBF" w:rsidP="00336C3D">
      <w:pPr>
        <w:pStyle w:val="Listparagraf"/>
        <w:numPr>
          <w:ilvl w:val="0"/>
          <w:numId w:val="5"/>
        </w:numPr>
        <w:tabs>
          <w:tab w:val="left" w:pos="459"/>
        </w:tabs>
        <w:spacing w:before="0" w:line="360" w:lineRule="auto"/>
        <w:ind w:right="113" w:firstLine="0"/>
        <w:jc w:val="both"/>
        <w:rPr>
          <w:rFonts w:asciiTheme="minorHAnsi" w:hAnsiTheme="minorHAnsi" w:cstheme="minorHAnsi"/>
          <w:sz w:val="24"/>
          <w:szCs w:val="24"/>
          <w:lang w:val="ro-RO"/>
        </w:rPr>
      </w:pPr>
      <w:r w:rsidRPr="00336C3D">
        <w:rPr>
          <w:rFonts w:asciiTheme="minorHAnsi" w:hAnsiTheme="minorHAnsi" w:cstheme="minorHAnsi"/>
          <w:sz w:val="24"/>
          <w:szCs w:val="24"/>
          <w:lang w:val="ro-RO"/>
        </w:rPr>
        <w:t>Părțile își pot desemna experți în comisia paritară. Aceștia au dreptul de a participa la ședințe și de a-și exprima punctul de vedere, care se consemnează în procesul verbal al ședinței, dar nu au drept de vot. Numărul experților desemnați de fiecare parte se stabilește de comun acord în cadrul comisiei</w:t>
      </w:r>
      <w:r w:rsidRPr="00336C3D">
        <w:rPr>
          <w:rFonts w:asciiTheme="minorHAnsi" w:hAnsiTheme="minorHAnsi" w:cstheme="minorHAnsi"/>
          <w:spacing w:val="-7"/>
          <w:sz w:val="24"/>
          <w:szCs w:val="24"/>
          <w:lang w:val="ro-RO"/>
        </w:rPr>
        <w:t xml:space="preserve"> </w:t>
      </w:r>
      <w:r w:rsidRPr="00336C3D">
        <w:rPr>
          <w:rFonts w:asciiTheme="minorHAnsi" w:hAnsiTheme="minorHAnsi" w:cstheme="minorHAnsi"/>
          <w:sz w:val="24"/>
          <w:szCs w:val="24"/>
          <w:lang w:val="ro-RO"/>
        </w:rPr>
        <w:t>paritare.</w:t>
      </w:r>
    </w:p>
    <w:p w14:paraId="7521B865" w14:textId="77777777" w:rsidR="009A3BE6" w:rsidRPr="00336C3D" w:rsidRDefault="00762FBF" w:rsidP="00336C3D">
      <w:pPr>
        <w:pStyle w:val="Corptext"/>
        <w:spacing w:line="360" w:lineRule="auto"/>
        <w:rPr>
          <w:rFonts w:asciiTheme="minorHAnsi" w:hAnsiTheme="minorHAnsi" w:cstheme="minorHAnsi"/>
          <w:lang w:val="ro-RO"/>
        </w:rPr>
      </w:pPr>
      <w:r w:rsidRPr="00336C3D">
        <w:rPr>
          <w:rFonts w:asciiTheme="minorHAnsi" w:hAnsiTheme="minorHAnsi" w:cstheme="minorHAnsi"/>
          <w:b/>
          <w:lang w:val="ro-RO"/>
        </w:rPr>
        <w:t xml:space="preserve">Art. 2 (1) </w:t>
      </w:r>
      <w:r w:rsidRPr="00336C3D">
        <w:rPr>
          <w:rFonts w:asciiTheme="minorHAnsi" w:hAnsiTheme="minorHAnsi" w:cstheme="minorHAnsi"/>
          <w:lang w:val="ro-RO"/>
        </w:rPr>
        <w:t>Comisia paritară este împuternicită să analizeze și să rezolve problemele ce apar în</w:t>
      </w:r>
    </w:p>
    <w:p w14:paraId="1DDD64A1" w14:textId="77777777" w:rsidR="00336C3D" w:rsidRDefault="00762FBF" w:rsidP="00336C3D">
      <w:pPr>
        <w:pStyle w:val="Corptext"/>
        <w:spacing w:line="360" w:lineRule="auto"/>
        <w:rPr>
          <w:rFonts w:asciiTheme="minorHAnsi" w:hAnsiTheme="minorHAnsi" w:cstheme="minorHAnsi"/>
          <w:lang w:val="ro-RO"/>
        </w:rPr>
      </w:pPr>
      <w:r w:rsidRPr="00336C3D">
        <w:rPr>
          <w:rFonts w:asciiTheme="minorHAnsi" w:hAnsiTheme="minorHAnsi" w:cstheme="minorHAnsi"/>
          <w:lang w:val="ro-RO"/>
        </w:rPr>
        <w:t>aplicarea C.C.M.U.N.S.A.I.P., la solicitarea oricăreia dintre părți.</w:t>
      </w:r>
    </w:p>
    <w:p w14:paraId="39DE2959" w14:textId="6A640301" w:rsidR="009A3BE6" w:rsidRPr="00336C3D" w:rsidRDefault="00AE0463" w:rsidP="009B2D6A">
      <w:pPr>
        <w:pStyle w:val="Corptext"/>
        <w:spacing w:line="360" w:lineRule="auto"/>
        <w:rPr>
          <w:rFonts w:asciiTheme="minorHAnsi" w:hAnsiTheme="minorHAnsi" w:cstheme="minorHAnsi"/>
          <w:lang w:val="ro-RO"/>
        </w:rPr>
      </w:pPr>
      <w:r w:rsidRPr="00336C3D">
        <w:rPr>
          <w:rFonts w:asciiTheme="minorHAnsi" w:hAnsiTheme="minorHAnsi" w:cstheme="minorHAnsi"/>
          <w:lang w:val="ro-RO"/>
        </w:rPr>
        <w:t xml:space="preserve"> </w:t>
      </w:r>
      <w:r w:rsidR="00762FBF" w:rsidRPr="00336C3D">
        <w:rPr>
          <w:rFonts w:asciiTheme="minorHAnsi" w:hAnsiTheme="minorHAnsi" w:cstheme="minorHAnsi"/>
          <w:b/>
          <w:lang w:val="ro-RO"/>
        </w:rPr>
        <w:t xml:space="preserve">(2) </w:t>
      </w:r>
      <w:r w:rsidR="00762FBF" w:rsidRPr="00336C3D">
        <w:rPr>
          <w:rFonts w:asciiTheme="minorHAnsi" w:hAnsiTheme="minorHAnsi" w:cstheme="minorHAnsi"/>
          <w:lang w:val="ro-RO"/>
        </w:rPr>
        <w:t>Comisia paritară pune în discuție și adoptă hotărâri privind modul de aplicare a legislației specifice învățământului, precum și toate aspectele ce privesc reforma, organizarea și desfășurarea procesului de învățământ.</w:t>
      </w:r>
    </w:p>
    <w:p w14:paraId="1AE4FF12" w14:textId="77777777" w:rsidR="009A3BE6" w:rsidRPr="00336C3D" w:rsidRDefault="00762FBF" w:rsidP="00336C3D">
      <w:pPr>
        <w:pStyle w:val="Corptext"/>
        <w:spacing w:line="360" w:lineRule="auto"/>
        <w:ind w:right="111"/>
        <w:rPr>
          <w:rFonts w:asciiTheme="minorHAnsi" w:hAnsiTheme="minorHAnsi" w:cstheme="minorHAnsi"/>
          <w:lang w:val="ro-RO"/>
        </w:rPr>
      </w:pPr>
      <w:r w:rsidRPr="00336C3D">
        <w:rPr>
          <w:rFonts w:asciiTheme="minorHAnsi" w:hAnsiTheme="minorHAnsi" w:cstheme="minorHAnsi"/>
          <w:b/>
          <w:lang w:val="ro-RO"/>
        </w:rPr>
        <w:t xml:space="preserve">Art. 3 (1) </w:t>
      </w:r>
      <w:r w:rsidRPr="00336C3D">
        <w:rPr>
          <w:rFonts w:asciiTheme="minorHAnsi" w:hAnsiTheme="minorHAnsi" w:cstheme="minorHAnsi"/>
          <w:lang w:val="ro-RO"/>
        </w:rPr>
        <w:t>Comisia se va întruni la cererea oricăreia dintre părți, în termen de cel mult 5 zile lucrătoare de la înregistrarea cererii.</w:t>
      </w:r>
    </w:p>
    <w:p w14:paraId="5E1A10CE" w14:textId="37B05E09" w:rsidR="009A3BE6" w:rsidRPr="00336C3D" w:rsidRDefault="00762FBF" w:rsidP="00336C3D">
      <w:pPr>
        <w:pStyle w:val="Listparagraf"/>
        <w:numPr>
          <w:ilvl w:val="0"/>
          <w:numId w:val="4"/>
        </w:numPr>
        <w:tabs>
          <w:tab w:val="left" w:pos="454"/>
        </w:tabs>
        <w:spacing w:before="0" w:line="360" w:lineRule="auto"/>
        <w:ind w:right="110" w:firstLine="0"/>
        <w:jc w:val="both"/>
        <w:rPr>
          <w:rFonts w:asciiTheme="minorHAnsi" w:hAnsiTheme="minorHAnsi" w:cstheme="minorHAnsi"/>
          <w:sz w:val="24"/>
          <w:szCs w:val="24"/>
          <w:lang w:val="ro-RO"/>
        </w:rPr>
      </w:pPr>
      <w:r w:rsidRPr="00336C3D">
        <w:rPr>
          <w:rFonts w:asciiTheme="minorHAnsi" w:hAnsiTheme="minorHAnsi" w:cstheme="minorHAnsi"/>
          <w:sz w:val="24"/>
          <w:szCs w:val="24"/>
          <w:lang w:val="ro-RO"/>
        </w:rPr>
        <w:lastRenderedPageBreak/>
        <w:t xml:space="preserve">Convocarea comisiei paritare se face de către </w:t>
      </w:r>
      <w:r w:rsidR="00776A97">
        <w:rPr>
          <w:rFonts w:asciiTheme="minorHAnsi" w:hAnsiTheme="minorHAnsi" w:cstheme="minorHAnsi"/>
          <w:sz w:val="24"/>
          <w:szCs w:val="24"/>
          <w:lang w:val="ro-RO"/>
        </w:rPr>
        <w:t>unitatea</w:t>
      </w:r>
      <w:r w:rsidR="009B2D6A">
        <w:rPr>
          <w:rFonts w:asciiTheme="minorHAnsi" w:hAnsiTheme="minorHAnsi" w:cstheme="minorHAnsi"/>
          <w:sz w:val="24"/>
          <w:szCs w:val="24"/>
          <w:lang w:val="ro-RO"/>
        </w:rPr>
        <w:t xml:space="preserve"> școlară</w:t>
      </w:r>
      <w:r w:rsidRPr="00336C3D">
        <w:rPr>
          <w:rFonts w:asciiTheme="minorHAnsi" w:hAnsiTheme="minorHAnsi" w:cstheme="minorHAnsi"/>
          <w:sz w:val="24"/>
          <w:szCs w:val="24"/>
          <w:lang w:val="ro-RO"/>
        </w:rPr>
        <w:t>, în scris, cu cel puțin 2 zile înainte de desfășurarea acesteia. Invitația se transmite prin fax, e-mail sau prin orice alt mijloc de comunicare, și cuprinde: data, ora, locul/modul de desfășurare și propunerea privind ordinea de  zi a</w:t>
      </w:r>
      <w:r w:rsidRPr="00336C3D">
        <w:rPr>
          <w:rFonts w:asciiTheme="minorHAnsi" w:hAnsiTheme="minorHAnsi" w:cstheme="minorHAnsi"/>
          <w:spacing w:val="-4"/>
          <w:sz w:val="24"/>
          <w:szCs w:val="24"/>
          <w:lang w:val="ro-RO"/>
        </w:rPr>
        <w:t xml:space="preserve"> </w:t>
      </w:r>
      <w:r w:rsidRPr="00336C3D">
        <w:rPr>
          <w:rFonts w:asciiTheme="minorHAnsi" w:hAnsiTheme="minorHAnsi" w:cstheme="minorHAnsi"/>
          <w:sz w:val="24"/>
          <w:szCs w:val="24"/>
          <w:lang w:val="ro-RO"/>
        </w:rPr>
        <w:t>ședinței.</w:t>
      </w:r>
    </w:p>
    <w:p w14:paraId="2903A2AD" w14:textId="77777777" w:rsidR="009A3BE6" w:rsidRPr="00336C3D" w:rsidRDefault="00762FBF" w:rsidP="00336C3D">
      <w:pPr>
        <w:pStyle w:val="Listparagraf"/>
        <w:numPr>
          <w:ilvl w:val="0"/>
          <w:numId w:val="4"/>
        </w:numPr>
        <w:tabs>
          <w:tab w:val="left" w:pos="452"/>
        </w:tabs>
        <w:spacing w:before="0" w:line="360" w:lineRule="auto"/>
        <w:ind w:left="451" w:hanging="339"/>
        <w:jc w:val="both"/>
        <w:rPr>
          <w:rFonts w:asciiTheme="minorHAnsi" w:hAnsiTheme="minorHAnsi" w:cstheme="minorHAnsi"/>
          <w:sz w:val="24"/>
          <w:szCs w:val="24"/>
          <w:lang w:val="ro-RO"/>
        </w:rPr>
      </w:pPr>
      <w:r w:rsidRPr="00336C3D">
        <w:rPr>
          <w:rFonts w:asciiTheme="minorHAnsi" w:hAnsiTheme="minorHAnsi" w:cstheme="minorHAnsi"/>
          <w:sz w:val="24"/>
          <w:szCs w:val="24"/>
          <w:lang w:val="ro-RO"/>
        </w:rPr>
        <w:t>Ordinea de zi poate fi completată la cererea unuia sau mai multor membri ai comisiei</w:t>
      </w:r>
      <w:r w:rsidRPr="00336C3D">
        <w:rPr>
          <w:rFonts w:asciiTheme="minorHAnsi" w:hAnsiTheme="minorHAnsi" w:cstheme="minorHAnsi"/>
          <w:spacing w:val="-23"/>
          <w:sz w:val="24"/>
          <w:szCs w:val="24"/>
          <w:lang w:val="ro-RO"/>
        </w:rPr>
        <w:t xml:space="preserve"> </w:t>
      </w:r>
      <w:r w:rsidRPr="00336C3D">
        <w:rPr>
          <w:rFonts w:asciiTheme="minorHAnsi" w:hAnsiTheme="minorHAnsi" w:cstheme="minorHAnsi"/>
          <w:sz w:val="24"/>
          <w:szCs w:val="24"/>
          <w:lang w:val="ro-RO"/>
        </w:rPr>
        <w:t>paritare.</w:t>
      </w:r>
    </w:p>
    <w:p w14:paraId="0B8499A6" w14:textId="77777777" w:rsidR="009A3BE6" w:rsidRPr="00336C3D" w:rsidRDefault="00762FBF" w:rsidP="00336C3D">
      <w:pPr>
        <w:pStyle w:val="Listparagraf"/>
        <w:numPr>
          <w:ilvl w:val="0"/>
          <w:numId w:val="4"/>
        </w:numPr>
        <w:tabs>
          <w:tab w:val="left" w:pos="476"/>
        </w:tabs>
        <w:spacing w:before="0" w:line="360" w:lineRule="auto"/>
        <w:ind w:right="113" w:firstLine="0"/>
        <w:jc w:val="both"/>
        <w:rPr>
          <w:rFonts w:asciiTheme="minorHAnsi" w:hAnsiTheme="minorHAnsi" w:cstheme="minorHAnsi"/>
          <w:sz w:val="24"/>
          <w:szCs w:val="24"/>
          <w:lang w:val="ro-RO"/>
        </w:rPr>
      </w:pPr>
      <w:r w:rsidRPr="00336C3D">
        <w:rPr>
          <w:rFonts w:asciiTheme="minorHAnsi" w:hAnsiTheme="minorHAnsi" w:cstheme="minorHAnsi"/>
          <w:sz w:val="24"/>
          <w:szCs w:val="24"/>
          <w:lang w:val="ro-RO"/>
        </w:rPr>
        <w:t>Toate punctele înscrise pe ordinea de zi a ședinței comisiei paritare vor fi discutate. Se supun votului numai punctele care fac obiectul comisiei paritare, conform</w:t>
      </w:r>
      <w:r w:rsidRPr="00336C3D">
        <w:rPr>
          <w:rFonts w:asciiTheme="minorHAnsi" w:hAnsiTheme="minorHAnsi" w:cstheme="minorHAnsi"/>
          <w:spacing w:val="-24"/>
          <w:sz w:val="24"/>
          <w:szCs w:val="24"/>
          <w:lang w:val="ro-RO"/>
        </w:rPr>
        <w:t xml:space="preserve"> </w:t>
      </w:r>
      <w:r w:rsidRPr="00336C3D">
        <w:rPr>
          <w:rFonts w:asciiTheme="minorHAnsi" w:hAnsiTheme="minorHAnsi" w:cstheme="minorHAnsi"/>
          <w:sz w:val="24"/>
          <w:szCs w:val="24"/>
          <w:lang w:val="ro-RO"/>
        </w:rPr>
        <w:t>C.C.M.U.N.S.A.I.P.</w:t>
      </w:r>
    </w:p>
    <w:p w14:paraId="210DC557" w14:textId="77777777" w:rsidR="009A3BE6" w:rsidRPr="00336C3D" w:rsidRDefault="00762FBF" w:rsidP="00336C3D">
      <w:pPr>
        <w:pStyle w:val="Corptext"/>
        <w:spacing w:line="360" w:lineRule="auto"/>
        <w:ind w:right="116"/>
        <w:rPr>
          <w:rFonts w:asciiTheme="minorHAnsi" w:hAnsiTheme="minorHAnsi" w:cstheme="minorHAnsi"/>
          <w:lang w:val="ro-RO"/>
        </w:rPr>
      </w:pPr>
      <w:r w:rsidRPr="00336C3D">
        <w:rPr>
          <w:rFonts w:asciiTheme="minorHAnsi" w:hAnsiTheme="minorHAnsi" w:cstheme="minorHAnsi"/>
          <w:b/>
          <w:lang w:val="ro-RO"/>
        </w:rPr>
        <w:t xml:space="preserve">Art. 4 (1) </w:t>
      </w:r>
      <w:r w:rsidRPr="00336C3D">
        <w:rPr>
          <w:rFonts w:asciiTheme="minorHAnsi" w:hAnsiTheme="minorHAnsi" w:cstheme="minorHAnsi"/>
          <w:lang w:val="ro-RO"/>
        </w:rPr>
        <w:t>Comisia este prezidată, alternativ, de către un reprezentant al fiecărei părți, ales, cu majoritate simplă, în ședința respectivă.</w:t>
      </w:r>
    </w:p>
    <w:p w14:paraId="28586C0E" w14:textId="77777777" w:rsidR="009A3BE6" w:rsidRPr="00336C3D" w:rsidRDefault="00762FBF" w:rsidP="00336C3D">
      <w:pPr>
        <w:pStyle w:val="Listparagraf"/>
        <w:numPr>
          <w:ilvl w:val="0"/>
          <w:numId w:val="3"/>
        </w:numPr>
        <w:tabs>
          <w:tab w:val="left" w:pos="507"/>
        </w:tabs>
        <w:spacing w:before="0" w:line="360" w:lineRule="auto"/>
        <w:ind w:right="111" w:firstLine="0"/>
        <w:jc w:val="both"/>
        <w:rPr>
          <w:rFonts w:asciiTheme="minorHAnsi" w:hAnsiTheme="minorHAnsi" w:cstheme="minorHAnsi"/>
          <w:sz w:val="24"/>
          <w:szCs w:val="24"/>
          <w:lang w:val="ro-RO"/>
        </w:rPr>
      </w:pPr>
      <w:r w:rsidRPr="00336C3D">
        <w:rPr>
          <w:rFonts w:asciiTheme="minorHAnsi" w:hAnsiTheme="minorHAnsi" w:cstheme="minorHAnsi"/>
          <w:sz w:val="24"/>
          <w:szCs w:val="24"/>
          <w:lang w:val="ro-RO"/>
        </w:rPr>
        <w:t>Cvorumul necesar pentru desfășurarea ședințelor comisiei este de cel puțin 3/4 din totalul membrilor.</w:t>
      </w:r>
    </w:p>
    <w:p w14:paraId="63361992" w14:textId="77777777" w:rsidR="009A3BE6" w:rsidRPr="00336C3D" w:rsidRDefault="00762FBF" w:rsidP="00336C3D">
      <w:pPr>
        <w:pStyle w:val="Listparagraf"/>
        <w:numPr>
          <w:ilvl w:val="0"/>
          <w:numId w:val="3"/>
        </w:numPr>
        <w:tabs>
          <w:tab w:val="left" w:pos="452"/>
        </w:tabs>
        <w:spacing w:before="0" w:line="360" w:lineRule="auto"/>
        <w:ind w:left="451" w:hanging="339"/>
        <w:jc w:val="both"/>
        <w:rPr>
          <w:rFonts w:asciiTheme="minorHAnsi" w:hAnsiTheme="minorHAnsi" w:cstheme="minorHAnsi"/>
          <w:sz w:val="24"/>
          <w:szCs w:val="24"/>
          <w:lang w:val="ro-RO"/>
        </w:rPr>
      </w:pPr>
      <w:r w:rsidRPr="00336C3D">
        <w:rPr>
          <w:rFonts w:asciiTheme="minorHAnsi" w:hAnsiTheme="minorHAnsi" w:cstheme="minorHAnsi"/>
          <w:sz w:val="24"/>
          <w:szCs w:val="24"/>
          <w:lang w:val="ro-RO"/>
        </w:rPr>
        <w:t>Hotărârile comisiei paritare se adoptă cu jumătate plus 1 din voturile celor</w:t>
      </w:r>
      <w:r w:rsidRPr="00336C3D">
        <w:rPr>
          <w:rFonts w:asciiTheme="minorHAnsi" w:hAnsiTheme="minorHAnsi" w:cstheme="minorHAnsi"/>
          <w:spacing w:val="-14"/>
          <w:sz w:val="24"/>
          <w:szCs w:val="24"/>
          <w:lang w:val="ro-RO"/>
        </w:rPr>
        <w:t xml:space="preserve"> </w:t>
      </w:r>
      <w:r w:rsidRPr="00336C3D">
        <w:rPr>
          <w:rFonts w:asciiTheme="minorHAnsi" w:hAnsiTheme="minorHAnsi" w:cstheme="minorHAnsi"/>
          <w:sz w:val="24"/>
          <w:szCs w:val="24"/>
          <w:lang w:val="ro-RO"/>
        </w:rPr>
        <w:t>prezenți.</w:t>
      </w:r>
    </w:p>
    <w:p w14:paraId="2D7FD0A1" w14:textId="77777777" w:rsidR="009A3BE6" w:rsidRPr="00336C3D" w:rsidRDefault="00762FBF" w:rsidP="00336C3D">
      <w:pPr>
        <w:pStyle w:val="Listparagraf"/>
        <w:numPr>
          <w:ilvl w:val="0"/>
          <w:numId w:val="3"/>
        </w:numPr>
        <w:tabs>
          <w:tab w:val="left" w:pos="476"/>
        </w:tabs>
        <w:spacing w:before="0" w:line="360" w:lineRule="auto"/>
        <w:ind w:left="475" w:hanging="363"/>
        <w:jc w:val="both"/>
        <w:rPr>
          <w:rFonts w:asciiTheme="minorHAnsi" w:hAnsiTheme="minorHAnsi" w:cstheme="minorHAnsi"/>
          <w:sz w:val="24"/>
          <w:szCs w:val="24"/>
          <w:lang w:val="ro-RO"/>
        </w:rPr>
      </w:pPr>
      <w:r w:rsidRPr="00336C3D">
        <w:rPr>
          <w:rFonts w:asciiTheme="minorHAnsi" w:hAnsiTheme="minorHAnsi" w:cstheme="minorHAnsi"/>
          <w:sz w:val="24"/>
          <w:szCs w:val="24"/>
          <w:lang w:val="ro-RO"/>
        </w:rPr>
        <w:t xml:space="preserve">Hotărârile comisiei paritare, adoptate conform prezentului Regulament, sunt obligatorii   </w:t>
      </w:r>
      <w:r w:rsidRPr="00336C3D">
        <w:rPr>
          <w:rFonts w:asciiTheme="minorHAnsi" w:hAnsiTheme="minorHAnsi" w:cstheme="minorHAnsi"/>
          <w:spacing w:val="18"/>
          <w:sz w:val="24"/>
          <w:szCs w:val="24"/>
          <w:lang w:val="ro-RO"/>
        </w:rPr>
        <w:t xml:space="preserve"> </w:t>
      </w:r>
      <w:r w:rsidRPr="00336C3D">
        <w:rPr>
          <w:rFonts w:asciiTheme="minorHAnsi" w:hAnsiTheme="minorHAnsi" w:cstheme="minorHAnsi"/>
          <w:sz w:val="24"/>
          <w:szCs w:val="24"/>
          <w:lang w:val="ro-RO"/>
        </w:rPr>
        <w:t>pentru</w:t>
      </w:r>
    </w:p>
    <w:p w14:paraId="17823506" w14:textId="375D87D8" w:rsidR="009A3BE6" w:rsidRPr="00336C3D" w:rsidRDefault="00776A97" w:rsidP="00776A97">
      <w:pPr>
        <w:pStyle w:val="Corptext"/>
        <w:spacing w:line="360" w:lineRule="auto"/>
        <w:rPr>
          <w:rFonts w:asciiTheme="minorHAnsi" w:hAnsiTheme="minorHAnsi" w:cstheme="minorHAnsi"/>
          <w:lang w:val="ro-RO"/>
        </w:rPr>
      </w:pPr>
      <w:r>
        <w:rPr>
          <w:rFonts w:asciiTheme="minorHAnsi" w:hAnsiTheme="minorHAnsi" w:cstheme="minorHAnsi"/>
          <w:lang w:val="ro-RO"/>
        </w:rPr>
        <w:t>p</w:t>
      </w:r>
      <w:r w:rsidR="00762FBF" w:rsidRPr="00336C3D">
        <w:rPr>
          <w:rFonts w:asciiTheme="minorHAnsi" w:hAnsiTheme="minorHAnsi" w:cstheme="minorHAnsi"/>
          <w:lang w:val="ro-RO"/>
        </w:rPr>
        <w:t>ărți</w:t>
      </w:r>
      <w:r w:rsidR="009B2D6A">
        <w:rPr>
          <w:rFonts w:asciiTheme="minorHAnsi" w:hAnsiTheme="minorHAnsi" w:cstheme="minorHAnsi"/>
          <w:lang w:val="ro-RO"/>
        </w:rPr>
        <w:t>.</w:t>
      </w:r>
    </w:p>
    <w:p w14:paraId="1945415F" w14:textId="42E55C25" w:rsidR="009A3BE6" w:rsidRPr="00336C3D" w:rsidRDefault="00762FBF" w:rsidP="00336C3D">
      <w:pPr>
        <w:pStyle w:val="Corptext"/>
        <w:spacing w:line="360" w:lineRule="auto"/>
        <w:rPr>
          <w:rFonts w:asciiTheme="minorHAnsi" w:hAnsiTheme="minorHAnsi" w:cstheme="minorHAnsi"/>
          <w:lang w:val="ro-RO"/>
        </w:rPr>
      </w:pPr>
      <w:r w:rsidRPr="00336C3D">
        <w:rPr>
          <w:rFonts w:asciiTheme="minorHAnsi" w:hAnsiTheme="minorHAnsi" w:cstheme="minorHAnsi"/>
          <w:b/>
          <w:lang w:val="ro-RO"/>
        </w:rPr>
        <w:t xml:space="preserve">Art. 5 (1) </w:t>
      </w:r>
      <w:r w:rsidRPr="00336C3D">
        <w:rPr>
          <w:rFonts w:asciiTheme="minorHAnsi" w:hAnsiTheme="minorHAnsi" w:cstheme="minorHAnsi"/>
          <w:lang w:val="ro-RO"/>
        </w:rPr>
        <w:t>Secretariatul comisiei este asigurat de</w:t>
      </w:r>
      <w:r w:rsidR="00776A97">
        <w:rPr>
          <w:rFonts w:asciiTheme="minorHAnsi" w:hAnsiTheme="minorHAnsi" w:cstheme="minorHAnsi"/>
          <w:lang w:val="ro-RO"/>
        </w:rPr>
        <w:t xml:space="preserve"> unitatea școlară</w:t>
      </w:r>
      <w:r w:rsidRPr="00336C3D">
        <w:rPr>
          <w:rFonts w:asciiTheme="minorHAnsi" w:hAnsiTheme="minorHAnsi" w:cstheme="minorHAnsi"/>
          <w:lang w:val="ro-RO"/>
        </w:rPr>
        <w:t xml:space="preserve"> care</w:t>
      </w:r>
      <w:r w:rsidR="001277E3">
        <w:rPr>
          <w:rFonts w:asciiTheme="minorHAnsi" w:hAnsiTheme="minorHAnsi" w:cstheme="minorHAnsi"/>
          <w:lang w:val="ro-RO"/>
        </w:rPr>
        <w:t xml:space="preserve"> </w:t>
      </w:r>
      <w:r w:rsidRPr="00336C3D">
        <w:rPr>
          <w:rFonts w:asciiTheme="minorHAnsi" w:hAnsiTheme="minorHAnsi" w:cstheme="minorHAnsi"/>
          <w:lang w:val="ro-RO"/>
        </w:rPr>
        <w:t>are</w:t>
      </w:r>
      <w:r w:rsidR="00AE0463" w:rsidRPr="00336C3D">
        <w:rPr>
          <w:rFonts w:asciiTheme="minorHAnsi" w:hAnsiTheme="minorHAnsi" w:cstheme="minorHAnsi"/>
          <w:lang w:val="ro-RO"/>
        </w:rPr>
        <w:t xml:space="preserve"> </w:t>
      </w:r>
      <w:r w:rsidRPr="00336C3D">
        <w:rPr>
          <w:rFonts w:asciiTheme="minorHAnsi" w:hAnsiTheme="minorHAnsi" w:cstheme="minorHAnsi"/>
          <w:lang w:val="ro-RO"/>
        </w:rPr>
        <w:t>în sarcină și cheltuielile de birotică.</w:t>
      </w:r>
    </w:p>
    <w:p w14:paraId="10E9A6C4" w14:textId="77777777" w:rsidR="009A3BE6" w:rsidRPr="00336C3D" w:rsidRDefault="00762FBF" w:rsidP="00336C3D">
      <w:pPr>
        <w:pStyle w:val="Listparagraf"/>
        <w:numPr>
          <w:ilvl w:val="0"/>
          <w:numId w:val="2"/>
        </w:numPr>
        <w:tabs>
          <w:tab w:val="left" w:pos="452"/>
        </w:tabs>
        <w:spacing w:before="0" w:line="360" w:lineRule="auto"/>
        <w:ind w:firstLine="0"/>
        <w:jc w:val="both"/>
        <w:rPr>
          <w:rFonts w:asciiTheme="minorHAnsi" w:hAnsiTheme="minorHAnsi" w:cstheme="minorHAnsi"/>
          <w:sz w:val="24"/>
          <w:szCs w:val="24"/>
          <w:lang w:val="ro-RO"/>
        </w:rPr>
      </w:pPr>
      <w:r w:rsidRPr="00336C3D">
        <w:rPr>
          <w:rFonts w:asciiTheme="minorHAnsi" w:hAnsiTheme="minorHAnsi" w:cstheme="minorHAnsi"/>
          <w:sz w:val="24"/>
          <w:szCs w:val="24"/>
          <w:lang w:val="ro-RO"/>
        </w:rPr>
        <w:t>Secretariatul comisiei asigură redactarea procesului verbal al</w:t>
      </w:r>
      <w:r w:rsidRPr="00336C3D">
        <w:rPr>
          <w:rFonts w:asciiTheme="minorHAnsi" w:hAnsiTheme="minorHAnsi" w:cstheme="minorHAnsi"/>
          <w:spacing w:val="-14"/>
          <w:sz w:val="24"/>
          <w:szCs w:val="24"/>
          <w:lang w:val="ro-RO"/>
        </w:rPr>
        <w:t xml:space="preserve"> </w:t>
      </w:r>
      <w:r w:rsidRPr="00336C3D">
        <w:rPr>
          <w:rFonts w:asciiTheme="minorHAnsi" w:hAnsiTheme="minorHAnsi" w:cstheme="minorHAnsi"/>
          <w:sz w:val="24"/>
          <w:szCs w:val="24"/>
          <w:lang w:val="ro-RO"/>
        </w:rPr>
        <w:t>ședinței.</w:t>
      </w:r>
    </w:p>
    <w:p w14:paraId="6EAF6B17" w14:textId="77777777" w:rsidR="009A3BE6" w:rsidRPr="00336C3D" w:rsidRDefault="00762FBF" w:rsidP="00336C3D">
      <w:pPr>
        <w:pStyle w:val="Listparagraf"/>
        <w:numPr>
          <w:ilvl w:val="0"/>
          <w:numId w:val="2"/>
        </w:numPr>
        <w:tabs>
          <w:tab w:val="left" w:pos="519"/>
        </w:tabs>
        <w:spacing w:before="0" w:line="360" w:lineRule="auto"/>
        <w:ind w:right="113" w:firstLine="0"/>
        <w:jc w:val="both"/>
        <w:rPr>
          <w:rFonts w:asciiTheme="minorHAnsi" w:hAnsiTheme="minorHAnsi" w:cstheme="minorHAnsi"/>
          <w:sz w:val="24"/>
          <w:szCs w:val="24"/>
          <w:lang w:val="ro-RO"/>
        </w:rPr>
      </w:pPr>
      <w:r w:rsidRPr="00336C3D">
        <w:rPr>
          <w:rFonts w:asciiTheme="minorHAnsi" w:hAnsiTheme="minorHAnsi" w:cstheme="minorHAnsi"/>
          <w:sz w:val="24"/>
          <w:szCs w:val="24"/>
          <w:lang w:val="ro-RO"/>
        </w:rPr>
        <w:t xml:space="preserve">La începutul procesului verbal se menționează: data, ordinea de zi, numărul de membri, caracterul statutar al ședinței. Persoana care întocmește procesul verbal îl semnează la final, cu menționarea în clar a numelui și prenumelui, folosind sintagma </w:t>
      </w:r>
      <w:r w:rsidRPr="00336C3D">
        <w:rPr>
          <w:rFonts w:asciiTheme="minorHAnsi" w:hAnsiTheme="minorHAnsi" w:cstheme="minorHAnsi"/>
          <w:i/>
          <w:sz w:val="24"/>
          <w:szCs w:val="24"/>
          <w:lang w:val="ro-RO"/>
        </w:rPr>
        <w:t>”drept pentru care am încheiat prezentul proces</w:t>
      </w:r>
      <w:r w:rsidRPr="00336C3D">
        <w:rPr>
          <w:rFonts w:asciiTheme="minorHAnsi" w:hAnsiTheme="minorHAnsi" w:cstheme="minorHAnsi"/>
          <w:i/>
          <w:spacing w:val="-5"/>
          <w:sz w:val="24"/>
          <w:szCs w:val="24"/>
          <w:lang w:val="ro-RO"/>
        </w:rPr>
        <w:t xml:space="preserve"> </w:t>
      </w:r>
      <w:r w:rsidRPr="00336C3D">
        <w:rPr>
          <w:rFonts w:asciiTheme="minorHAnsi" w:hAnsiTheme="minorHAnsi" w:cstheme="minorHAnsi"/>
          <w:i/>
          <w:sz w:val="24"/>
          <w:szCs w:val="24"/>
          <w:lang w:val="ro-RO"/>
        </w:rPr>
        <w:t>verbal”</w:t>
      </w:r>
      <w:r w:rsidRPr="00336C3D">
        <w:rPr>
          <w:rFonts w:asciiTheme="minorHAnsi" w:hAnsiTheme="minorHAnsi" w:cstheme="minorHAnsi"/>
          <w:sz w:val="24"/>
          <w:szCs w:val="24"/>
          <w:lang w:val="ro-RO"/>
        </w:rPr>
        <w:t>.</w:t>
      </w:r>
    </w:p>
    <w:p w14:paraId="5AAC52E8" w14:textId="77777777" w:rsidR="009A3BE6" w:rsidRPr="00336C3D" w:rsidRDefault="00762FBF" w:rsidP="00336C3D">
      <w:pPr>
        <w:pStyle w:val="Listparagraf"/>
        <w:numPr>
          <w:ilvl w:val="0"/>
          <w:numId w:val="2"/>
        </w:numPr>
        <w:tabs>
          <w:tab w:val="left" w:pos="461"/>
        </w:tabs>
        <w:spacing w:before="0" w:line="360" w:lineRule="auto"/>
        <w:ind w:left="460" w:hanging="348"/>
        <w:jc w:val="both"/>
        <w:rPr>
          <w:rFonts w:asciiTheme="minorHAnsi" w:hAnsiTheme="minorHAnsi" w:cstheme="minorHAnsi"/>
          <w:sz w:val="24"/>
          <w:szCs w:val="24"/>
          <w:lang w:val="ro-RO"/>
        </w:rPr>
      </w:pPr>
      <w:r w:rsidRPr="00336C3D">
        <w:rPr>
          <w:rFonts w:asciiTheme="minorHAnsi" w:hAnsiTheme="minorHAnsi" w:cstheme="minorHAnsi"/>
          <w:sz w:val="24"/>
          <w:szCs w:val="24"/>
          <w:lang w:val="ro-RO"/>
        </w:rPr>
        <w:t xml:space="preserve">Membrii comisiei semnează procesul verbal la finalul ședinței sau, în cazul ședințelor online, </w:t>
      </w:r>
      <w:r w:rsidRPr="00336C3D">
        <w:rPr>
          <w:rFonts w:asciiTheme="minorHAnsi" w:hAnsiTheme="minorHAnsi" w:cstheme="minorHAnsi"/>
          <w:spacing w:val="38"/>
          <w:sz w:val="24"/>
          <w:szCs w:val="24"/>
          <w:lang w:val="ro-RO"/>
        </w:rPr>
        <w:t xml:space="preserve"> </w:t>
      </w:r>
      <w:r w:rsidRPr="00336C3D">
        <w:rPr>
          <w:rFonts w:asciiTheme="minorHAnsi" w:hAnsiTheme="minorHAnsi" w:cstheme="minorHAnsi"/>
          <w:sz w:val="24"/>
          <w:szCs w:val="24"/>
          <w:lang w:val="ro-RO"/>
        </w:rPr>
        <w:t>la</w:t>
      </w:r>
    </w:p>
    <w:p w14:paraId="1FF56A5F" w14:textId="77777777" w:rsidR="009A3BE6" w:rsidRPr="00336C3D" w:rsidRDefault="00762FBF" w:rsidP="00336C3D">
      <w:pPr>
        <w:pStyle w:val="Corptext"/>
        <w:spacing w:line="360" w:lineRule="auto"/>
        <w:rPr>
          <w:rFonts w:asciiTheme="minorHAnsi" w:hAnsiTheme="minorHAnsi" w:cstheme="minorHAnsi"/>
          <w:lang w:val="ro-RO"/>
        </w:rPr>
      </w:pPr>
      <w:r w:rsidRPr="00336C3D">
        <w:rPr>
          <w:rFonts w:asciiTheme="minorHAnsi" w:hAnsiTheme="minorHAnsi" w:cstheme="minorHAnsi"/>
          <w:lang w:val="ro-RO"/>
        </w:rPr>
        <w:t>prima ședință fața în față.</w:t>
      </w:r>
    </w:p>
    <w:p w14:paraId="24FE7B0E" w14:textId="77777777" w:rsidR="009A3BE6" w:rsidRPr="00336C3D" w:rsidRDefault="00762FBF" w:rsidP="00336C3D">
      <w:pPr>
        <w:pStyle w:val="Listparagraf"/>
        <w:numPr>
          <w:ilvl w:val="0"/>
          <w:numId w:val="2"/>
        </w:numPr>
        <w:tabs>
          <w:tab w:val="left" w:pos="454"/>
        </w:tabs>
        <w:spacing w:before="0" w:line="360" w:lineRule="auto"/>
        <w:ind w:left="453" w:hanging="341"/>
        <w:jc w:val="both"/>
        <w:rPr>
          <w:rFonts w:asciiTheme="minorHAnsi" w:hAnsiTheme="minorHAnsi" w:cstheme="minorHAnsi"/>
          <w:sz w:val="24"/>
          <w:szCs w:val="24"/>
          <w:lang w:val="ro-RO"/>
        </w:rPr>
      </w:pPr>
      <w:r w:rsidRPr="00336C3D">
        <w:rPr>
          <w:rFonts w:asciiTheme="minorHAnsi" w:hAnsiTheme="minorHAnsi" w:cstheme="minorHAnsi"/>
          <w:sz w:val="24"/>
          <w:szCs w:val="24"/>
          <w:lang w:val="ro-RO"/>
        </w:rPr>
        <w:t>Procesele verbale se întocmesc într-un registru al comisiei paritare și se păstrează, în original,</w:t>
      </w:r>
      <w:r w:rsidRPr="00336C3D">
        <w:rPr>
          <w:rFonts w:asciiTheme="minorHAnsi" w:hAnsiTheme="minorHAnsi" w:cstheme="minorHAnsi"/>
          <w:spacing w:val="-1"/>
          <w:sz w:val="24"/>
          <w:szCs w:val="24"/>
          <w:lang w:val="ro-RO"/>
        </w:rPr>
        <w:t xml:space="preserve"> </w:t>
      </w:r>
      <w:r w:rsidRPr="00336C3D">
        <w:rPr>
          <w:rFonts w:asciiTheme="minorHAnsi" w:hAnsiTheme="minorHAnsi" w:cstheme="minorHAnsi"/>
          <w:sz w:val="24"/>
          <w:szCs w:val="24"/>
          <w:lang w:val="ro-RO"/>
        </w:rPr>
        <w:t>de</w:t>
      </w:r>
    </w:p>
    <w:p w14:paraId="729EE459" w14:textId="77777777" w:rsidR="00776A97" w:rsidRDefault="00762FBF" w:rsidP="00776A97">
      <w:pPr>
        <w:pStyle w:val="Corptext"/>
        <w:spacing w:line="360" w:lineRule="auto"/>
        <w:rPr>
          <w:rFonts w:asciiTheme="minorHAnsi" w:hAnsiTheme="minorHAnsi" w:cstheme="minorHAnsi"/>
          <w:lang w:val="ro-RO"/>
        </w:rPr>
      </w:pPr>
      <w:r w:rsidRPr="00336C3D">
        <w:rPr>
          <w:rFonts w:asciiTheme="minorHAnsi" w:hAnsiTheme="minorHAnsi" w:cstheme="minorHAnsi"/>
          <w:lang w:val="ro-RO"/>
        </w:rPr>
        <w:t>către secretariatul comi</w:t>
      </w:r>
      <w:r w:rsidR="00776A97">
        <w:rPr>
          <w:rFonts w:asciiTheme="minorHAnsi" w:hAnsiTheme="minorHAnsi" w:cstheme="minorHAnsi"/>
          <w:lang w:val="ro-RO"/>
        </w:rPr>
        <w:t>siei.</w:t>
      </w:r>
    </w:p>
    <w:p w14:paraId="36CC0614" w14:textId="376A1600" w:rsidR="009A3BE6" w:rsidRPr="00336C3D" w:rsidRDefault="00762FBF" w:rsidP="00776A97">
      <w:pPr>
        <w:pStyle w:val="Corptext"/>
        <w:spacing w:line="360" w:lineRule="auto"/>
        <w:rPr>
          <w:rFonts w:asciiTheme="minorHAnsi" w:hAnsiTheme="minorHAnsi" w:cstheme="minorHAnsi"/>
          <w:lang w:val="ro-RO"/>
        </w:rPr>
      </w:pPr>
      <w:r w:rsidRPr="00336C3D">
        <w:rPr>
          <w:rFonts w:asciiTheme="minorHAnsi" w:hAnsiTheme="minorHAnsi" w:cstheme="minorHAnsi"/>
          <w:b/>
          <w:lang w:val="ro-RO"/>
        </w:rPr>
        <w:t xml:space="preserve">Art. 6 (1) </w:t>
      </w:r>
      <w:r w:rsidRPr="00336C3D">
        <w:rPr>
          <w:rFonts w:asciiTheme="minorHAnsi" w:hAnsiTheme="minorHAnsi" w:cstheme="minorHAnsi"/>
          <w:lang w:val="ro-RO"/>
        </w:rPr>
        <w:t xml:space="preserve">Hotărârile comisiei paritare se redactează, în baza procesului verbal al ședinței, într-un exemplar original și se semnează de către </w:t>
      </w:r>
      <w:r w:rsidR="00336C3D">
        <w:rPr>
          <w:rFonts w:asciiTheme="minorHAnsi" w:hAnsiTheme="minorHAnsi" w:cstheme="minorHAnsi"/>
          <w:lang w:val="ro-RO"/>
        </w:rPr>
        <w:t xml:space="preserve">directorul unității </w:t>
      </w:r>
      <w:r w:rsidR="00776A97">
        <w:rPr>
          <w:rFonts w:asciiTheme="minorHAnsi" w:hAnsiTheme="minorHAnsi" w:cstheme="minorHAnsi"/>
          <w:lang w:val="ro-RO"/>
        </w:rPr>
        <w:t>școlare</w:t>
      </w:r>
      <w:r w:rsidRPr="00336C3D">
        <w:rPr>
          <w:rFonts w:asciiTheme="minorHAnsi" w:hAnsiTheme="minorHAnsi" w:cstheme="minorHAnsi"/>
          <w:lang w:val="ro-RO"/>
        </w:rPr>
        <w:t xml:space="preserve"> și </w:t>
      </w:r>
      <w:r w:rsidR="00336C3D">
        <w:rPr>
          <w:rFonts w:asciiTheme="minorHAnsi" w:hAnsiTheme="minorHAnsi" w:cstheme="minorHAnsi"/>
          <w:lang w:val="ro-RO"/>
        </w:rPr>
        <w:t>liderul grupei</w:t>
      </w:r>
      <w:r w:rsidR="00A6672A">
        <w:rPr>
          <w:rFonts w:asciiTheme="minorHAnsi" w:hAnsiTheme="minorHAnsi" w:cstheme="minorHAnsi"/>
          <w:lang w:val="ro-RO"/>
        </w:rPr>
        <w:t xml:space="preserve"> </w:t>
      </w:r>
      <w:r w:rsidRPr="00336C3D">
        <w:rPr>
          <w:rFonts w:asciiTheme="minorHAnsi" w:hAnsiTheme="minorHAnsi" w:cstheme="minorHAnsi"/>
          <w:lang w:val="ro-RO"/>
        </w:rPr>
        <w:t>sindicale.</w:t>
      </w:r>
    </w:p>
    <w:p w14:paraId="67ECE7E8" w14:textId="77777777" w:rsidR="009A3BE6" w:rsidRPr="00336C3D" w:rsidRDefault="00762FBF" w:rsidP="00336C3D">
      <w:pPr>
        <w:pStyle w:val="Listparagraf"/>
        <w:numPr>
          <w:ilvl w:val="0"/>
          <w:numId w:val="1"/>
        </w:numPr>
        <w:tabs>
          <w:tab w:val="left" w:pos="512"/>
        </w:tabs>
        <w:spacing w:before="0" w:line="360" w:lineRule="auto"/>
        <w:ind w:right="114" w:firstLine="0"/>
        <w:jc w:val="both"/>
        <w:rPr>
          <w:rFonts w:asciiTheme="minorHAnsi" w:hAnsiTheme="minorHAnsi" w:cstheme="minorHAnsi"/>
          <w:sz w:val="24"/>
          <w:szCs w:val="24"/>
          <w:lang w:val="ro-RO"/>
        </w:rPr>
      </w:pPr>
      <w:r w:rsidRPr="00336C3D">
        <w:rPr>
          <w:rFonts w:asciiTheme="minorHAnsi" w:hAnsiTheme="minorHAnsi" w:cstheme="minorHAnsi"/>
          <w:sz w:val="24"/>
          <w:szCs w:val="24"/>
          <w:lang w:val="ro-RO"/>
        </w:rPr>
        <w:t>Hotărârile adoptate în comisia paritară sunt numerotate și datate în ordinea emiterii și se păstrează de către secretariatul</w:t>
      </w:r>
      <w:r w:rsidRPr="00336C3D">
        <w:rPr>
          <w:rFonts w:asciiTheme="minorHAnsi" w:hAnsiTheme="minorHAnsi" w:cstheme="minorHAnsi"/>
          <w:spacing w:val="-10"/>
          <w:sz w:val="24"/>
          <w:szCs w:val="24"/>
          <w:lang w:val="ro-RO"/>
        </w:rPr>
        <w:t xml:space="preserve"> </w:t>
      </w:r>
      <w:r w:rsidRPr="00336C3D">
        <w:rPr>
          <w:rFonts w:asciiTheme="minorHAnsi" w:hAnsiTheme="minorHAnsi" w:cstheme="minorHAnsi"/>
          <w:sz w:val="24"/>
          <w:szCs w:val="24"/>
          <w:lang w:val="ro-RO"/>
        </w:rPr>
        <w:t>comisiei.</w:t>
      </w:r>
    </w:p>
    <w:p w14:paraId="7D8CDABB" w14:textId="22D93CEC" w:rsidR="009A3BE6" w:rsidRPr="00776A97" w:rsidRDefault="00762FBF" w:rsidP="00776A97">
      <w:pPr>
        <w:pStyle w:val="Listparagraf"/>
        <w:numPr>
          <w:ilvl w:val="0"/>
          <w:numId w:val="1"/>
        </w:numPr>
        <w:tabs>
          <w:tab w:val="left" w:pos="468"/>
        </w:tabs>
        <w:spacing w:before="0" w:line="360" w:lineRule="auto"/>
        <w:ind w:left="468" w:hanging="356"/>
        <w:jc w:val="both"/>
        <w:rPr>
          <w:rFonts w:asciiTheme="minorHAnsi" w:hAnsiTheme="minorHAnsi" w:cstheme="minorHAnsi"/>
          <w:sz w:val="24"/>
          <w:szCs w:val="24"/>
          <w:lang w:val="ro-RO"/>
        </w:rPr>
      </w:pPr>
      <w:r w:rsidRPr="00336C3D">
        <w:rPr>
          <w:rFonts w:asciiTheme="minorHAnsi" w:hAnsiTheme="minorHAnsi" w:cstheme="minorHAnsi"/>
          <w:sz w:val="24"/>
          <w:szCs w:val="24"/>
          <w:lang w:val="ro-RO"/>
        </w:rPr>
        <w:t xml:space="preserve">Hotărârile comisiei paritare se comunică </w:t>
      </w:r>
      <w:r w:rsidR="00990C38">
        <w:rPr>
          <w:rFonts w:asciiTheme="minorHAnsi" w:hAnsiTheme="minorHAnsi" w:cstheme="minorHAnsi"/>
          <w:sz w:val="24"/>
          <w:szCs w:val="24"/>
          <w:lang w:val="ro-RO"/>
        </w:rPr>
        <w:t>ambelor părți.</w:t>
      </w:r>
    </w:p>
    <w:p w14:paraId="483AF375" w14:textId="430395F5" w:rsidR="009A3BE6" w:rsidRPr="00336C3D" w:rsidRDefault="00762FBF" w:rsidP="00336C3D">
      <w:pPr>
        <w:pStyle w:val="Corptext"/>
        <w:spacing w:line="360" w:lineRule="auto"/>
        <w:rPr>
          <w:rFonts w:asciiTheme="minorHAnsi" w:hAnsiTheme="minorHAnsi" w:cstheme="minorHAnsi"/>
          <w:lang w:val="ro-RO"/>
        </w:rPr>
      </w:pPr>
      <w:r w:rsidRPr="00336C3D">
        <w:rPr>
          <w:rFonts w:asciiTheme="minorHAnsi" w:hAnsiTheme="minorHAnsi" w:cstheme="minorHAnsi"/>
          <w:b/>
          <w:lang w:val="ro-RO"/>
        </w:rPr>
        <w:t xml:space="preserve">Art. 7 </w:t>
      </w:r>
      <w:r w:rsidRPr="00336C3D">
        <w:rPr>
          <w:rFonts w:asciiTheme="minorHAnsi" w:hAnsiTheme="minorHAnsi" w:cstheme="minorHAnsi"/>
          <w:lang w:val="ro-RO"/>
        </w:rPr>
        <w:t>Timpul de muncă activității comisiei paritare se recunoaște ca timp de lucru efectiv</w:t>
      </w:r>
      <w:r w:rsidR="00776A97">
        <w:rPr>
          <w:rFonts w:asciiTheme="minorHAnsi" w:hAnsiTheme="minorHAnsi" w:cstheme="minorHAnsi"/>
          <w:lang w:val="ro-RO"/>
        </w:rPr>
        <w:t xml:space="preserve"> </w:t>
      </w:r>
      <w:r w:rsidRPr="00336C3D">
        <w:rPr>
          <w:rFonts w:asciiTheme="minorHAnsi" w:hAnsiTheme="minorHAnsi" w:cstheme="minorHAnsi"/>
          <w:lang w:val="ro-RO"/>
        </w:rPr>
        <w:t>prestat.</w:t>
      </w:r>
    </w:p>
    <w:sectPr w:rsidR="009A3BE6" w:rsidRPr="00336C3D" w:rsidSect="00990C38">
      <w:footerReference w:type="default" r:id="rId7"/>
      <w:pgSz w:w="11910" w:h="16840"/>
      <w:pgMar w:top="1440" w:right="1080" w:bottom="1440" w:left="1080" w:header="0" w:footer="10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99EA" w14:textId="77777777" w:rsidR="0034470D" w:rsidRDefault="0034470D">
      <w:r>
        <w:separator/>
      </w:r>
    </w:p>
  </w:endnote>
  <w:endnote w:type="continuationSeparator" w:id="0">
    <w:p w14:paraId="3E0C394B" w14:textId="77777777" w:rsidR="0034470D" w:rsidRDefault="0034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2F47" w14:textId="35E621BA" w:rsidR="009A3BE6" w:rsidRDefault="004200DA">
    <w:pPr>
      <w:pStyle w:val="Corp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04CAE392" wp14:editId="66BB2E25">
              <wp:simplePos x="0" y="0"/>
              <wp:positionH relativeFrom="page">
                <wp:posOffset>6737985</wp:posOffset>
              </wp:positionH>
              <wp:positionV relativeFrom="page">
                <wp:posOffset>9883775</wp:posOffset>
              </wp:positionV>
              <wp:extent cx="127000" cy="19431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90F68" w14:textId="77777777" w:rsidR="009A3BE6" w:rsidRDefault="00762FBF">
                          <w:pPr>
                            <w:pStyle w:val="Corptext"/>
                            <w:spacing w:before="10"/>
                            <w:ind w:left="40"/>
                            <w:jc w:val="left"/>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AE392" id="_x0000_t202" coordsize="21600,21600" o:spt="202" path="m,l,21600r21600,l21600,xe">
              <v:stroke joinstyle="miter"/>
              <v:path gradientshapeok="t" o:connecttype="rect"/>
            </v:shapetype>
            <v:shape id="Text Box 1" o:spid="_x0000_s1026" type="#_x0000_t202" style="position:absolute;margin-left:530.55pt;margin-top:778.2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" filled="f" stroked="f">
              <v:textbox inset="0,0,0,0">
                <w:txbxContent>
                  <w:p w14:paraId="76890F68" w14:textId="77777777" w:rsidR="009A3BE6" w:rsidRDefault="00762FBF">
                    <w:pPr>
                      <w:pStyle w:val="Corptext"/>
                      <w:spacing w:before="10"/>
                      <w:ind w:left="40"/>
                      <w:jc w:val="left"/>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D6CB" w14:textId="77777777" w:rsidR="0034470D" w:rsidRDefault="0034470D">
      <w:r>
        <w:separator/>
      </w:r>
    </w:p>
  </w:footnote>
  <w:footnote w:type="continuationSeparator" w:id="0">
    <w:p w14:paraId="32EC5EDC" w14:textId="77777777" w:rsidR="0034470D" w:rsidRDefault="00344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B96"/>
    <w:multiLevelType w:val="hybridMultilevel"/>
    <w:tmpl w:val="202CBB24"/>
    <w:lvl w:ilvl="0" w:tplc="E4460B6E">
      <w:start w:val="2"/>
      <w:numFmt w:val="decimal"/>
      <w:lvlText w:val="(%1)"/>
      <w:lvlJc w:val="left"/>
      <w:pPr>
        <w:ind w:left="112" w:hanging="339"/>
        <w:jc w:val="left"/>
      </w:pPr>
      <w:rPr>
        <w:rFonts w:ascii="Times New Roman" w:eastAsia="Times New Roman" w:hAnsi="Times New Roman" w:cs="Times New Roman" w:hint="default"/>
        <w:b/>
        <w:bCs/>
        <w:spacing w:val="-1"/>
        <w:w w:val="99"/>
        <w:sz w:val="24"/>
        <w:szCs w:val="24"/>
      </w:rPr>
    </w:lvl>
    <w:lvl w:ilvl="1" w:tplc="C1C2E2DE">
      <w:numFmt w:val="bullet"/>
      <w:lvlText w:val="•"/>
      <w:lvlJc w:val="left"/>
      <w:pPr>
        <w:ind w:left="1094" w:hanging="339"/>
      </w:pPr>
      <w:rPr>
        <w:rFonts w:hint="default"/>
      </w:rPr>
    </w:lvl>
    <w:lvl w:ilvl="2" w:tplc="22161748">
      <w:numFmt w:val="bullet"/>
      <w:lvlText w:val="•"/>
      <w:lvlJc w:val="left"/>
      <w:pPr>
        <w:ind w:left="2069" w:hanging="339"/>
      </w:pPr>
      <w:rPr>
        <w:rFonts w:hint="default"/>
      </w:rPr>
    </w:lvl>
    <w:lvl w:ilvl="3" w:tplc="857A310C">
      <w:numFmt w:val="bullet"/>
      <w:lvlText w:val="•"/>
      <w:lvlJc w:val="left"/>
      <w:pPr>
        <w:ind w:left="3043" w:hanging="339"/>
      </w:pPr>
      <w:rPr>
        <w:rFonts w:hint="default"/>
      </w:rPr>
    </w:lvl>
    <w:lvl w:ilvl="4" w:tplc="F6D01AF6">
      <w:numFmt w:val="bullet"/>
      <w:lvlText w:val="•"/>
      <w:lvlJc w:val="left"/>
      <w:pPr>
        <w:ind w:left="4018" w:hanging="339"/>
      </w:pPr>
      <w:rPr>
        <w:rFonts w:hint="default"/>
      </w:rPr>
    </w:lvl>
    <w:lvl w:ilvl="5" w:tplc="C656747A">
      <w:numFmt w:val="bullet"/>
      <w:lvlText w:val="•"/>
      <w:lvlJc w:val="left"/>
      <w:pPr>
        <w:ind w:left="4993" w:hanging="339"/>
      </w:pPr>
      <w:rPr>
        <w:rFonts w:hint="default"/>
      </w:rPr>
    </w:lvl>
    <w:lvl w:ilvl="6" w:tplc="ECBA627C">
      <w:numFmt w:val="bullet"/>
      <w:lvlText w:val="•"/>
      <w:lvlJc w:val="left"/>
      <w:pPr>
        <w:ind w:left="5967" w:hanging="339"/>
      </w:pPr>
      <w:rPr>
        <w:rFonts w:hint="default"/>
      </w:rPr>
    </w:lvl>
    <w:lvl w:ilvl="7" w:tplc="AB3EF4F6">
      <w:numFmt w:val="bullet"/>
      <w:lvlText w:val="•"/>
      <w:lvlJc w:val="left"/>
      <w:pPr>
        <w:ind w:left="6942" w:hanging="339"/>
      </w:pPr>
      <w:rPr>
        <w:rFonts w:hint="default"/>
      </w:rPr>
    </w:lvl>
    <w:lvl w:ilvl="8" w:tplc="0908C954">
      <w:numFmt w:val="bullet"/>
      <w:lvlText w:val="•"/>
      <w:lvlJc w:val="left"/>
      <w:pPr>
        <w:ind w:left="7917" w:hanging="339"/>
      </w:pPr>
      <w:rPr>
        <w:rFonts w:hint="default"/>
      </w:rPr>
    </w:lvl>
  </w:abstractNum>
  <w:abstractNum w:abstractNumId="1" w15:restartNumberingAfterBreak="0">
    <w:nsid w:val="0A43547C"/>
    <w:multiLevelType w:val="hybridMultilevel"/>
    <w:tmpl w:val="AAE222FE"/>
    <w:lvl w:ilvl="0" w:tplc="E73EF788">
      <w:numFmt w:val="bullet"/>
      <w:lvlText w:val="-"/>
      <w:lvlJc w:val="left"/>
      <w:pPr>
        <w:ind w:left="1192" w:hanging="360"/>
      </w:pPr>
      <w:rPr>
        <w:rFonts w:ascii="Calibri" w:eastAsia="Times New Roman" w:hAnsi="Calibri" w:cs="Calibri"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 w15:restartNumberingAfterBreak="0">
    <w:nsid w:val="15771ACC"/>
    <w:multiLevelType w:val="hybridMultilevel"/>
    <w:tmpl w:val="5B729880"/>
    <w:lvl w:ilvl="0" w:tplc="F9420A54">
      <w:start w:val="2"/>
      <w:numFmt w:val="decimal"/>
      <w:lvlText w:val="(%1)"/>
      <w:lvlJc w:val="left"/>
      <w:pPr>
        <w:ind w:left="112" w:hanging="339"/>
        <w:jc w:val="left"/>
      </w:pPr>
      <w:rPr>
        <w:rFonts w:ascii="Times New Roman" w:eastAsia="Times New Roman" w:hAnsi="Times New Roman" w:cs="Times New Roman" w:hint="default"/>
        <w:b/>
        <w:bCs/>
        <w:spacing w:val="-1"/>
        <w:w w:val="99"/>
        <w:sz w:val="24"/>
        <w:szCs w:val="24"/>
      </w:rPr>
    </w:lvl>
    <w:lvl w:ilvl="1" w:tplc="AAE6AF4C">
      <w:numFmt w:val="bullet"/>
      <w:lvlText w:val="•"/>
      <w:lvlJc w:val="left"/>
      <w:pPr>
        <w:ind w:left="1094" w:hanging="339"/>
      </w:pPr>
      <w:rPr>
        <w:rFonts w:hint="default"/>
      </w:rPr>
    </w:lvl>
    <w:lvl w:ilvl="2" w:tplc="9836C7D2">
      <w:numFmt w:val="bullet"/>
      <w:lvlText w:val="•"/>
      <w:lvlJc w:val="left"/>
      <w:pPr>
        <w:ind w:left="2069" w:hanging="339"/>
      </w:pPr>
      <w:rPr>
        <w:rFonts w:hint="default"/>
      </w:rPr>
    </w:lvl>
    <w:lvl w:ilvl="3" w:tplc="53EE6BA6">
      <w:numFmt w:val="bullet"/>
      <w:lvlText w:val="•"/>
      <w:lvlJc w:val="left"/>
      <w:pPr>
        <w:ind w:left="3043" w:hanging="339"/>
      </w:pPr>
      <w:rPr>
        <w:rFonts w:hint="default"/>
      </w:rPr>
    </w:lvl>
    <w:lvl w:ilvl="4" w:tplc="5942A9CE">
      <w:numFmt w:val="bullet"/>
      <w:lvlText w:val="•"/>
      <w:lvlJc w:val="left"/>
      <w:pPr>
        <w:ind w:left="4018" w:hanging="339"/>
      </w:pPr>
      <w:rPr>
        <w:rFonts w:hint="default"/>
      </w:rPr>
    </w:lvl>
    <w:lvl w:ilvl="5" w:tplc="F4562ADC">
      <w:numFmt w:val="bullet"/>
      <w:lvlText w:val="•"/>
      <w:lvlJc w:val="left"/>
      <w:pPr>
        <w:ind w:left="4993" w:hanging="339"/>
      </w:pPr>
      <w:rPr>
        <w:rFonts w:hint="default"/>
      </w:rPr>
    </w:lvl>
    <w:lvl w:ilvl="6" w:tplc="BB3EE610">
      <w:numFmt w:val="bullet"/>
      <w:lvlText w:val="•"/>
      <w:lvlJc w:val="left"/>
      <w:pPr>
        <w:ind w:left="5967" w:hanging="339"/>
      </w:pPr>
      <w:rPr>
        <w:rFonts w:hint="default"/>
      </w:rPr>
    </w:lvl>
    <w:lvl w:ilvl="7" w:tplc="A204F234">
      <w:numFmt w:val="bullet"/>
      <w:lvlText w:val="•"/>
      <w:lvlJc w:val="left"/>
      <w:pPr>
        <w:ind w:left="6942" w:hanging="339"/>
      </w:pPr>
      <w:rPr>
        <w:rFonts w:hint="default"/>
      </w:rPr>
    </w:lvl>
    <w:lvl w:ilvl="8" w:tplc="5E485EF0">
      <w:numFmt w:val="bullet"/>
      <w:lvlText w:val="•"/>
      <w:lvlJc w:val="left"/>
      <w:pPr>
        <w:ind w:left="7917" w:hanging="339"/>
      </w:pPr>
      <w:rPr>
        <w:rFonts w:hint="default"/>
      </w:rPr>
    </w:lvl>
  </w:abstractNum>
  <w:abstractNum w:abstractNumId="3" w15:restartNumberingAfterBreak="0">
    <w:nsid w:val="1CC036BE"/>
    <w:multiLevelType w:val="hybridMultilevel"/>
    <w:tmpl w:val="77149648"/>
    <w:lvl w:ilvl="0" w:tplc="8E5862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073D6"/>
    <w:multiLevelType w:val="hybridMultilevel"/>
    <w:tmpl w:val="57D28524"/>
    <w:lvl w:ilvl="0" w:tplc="4BBCCBAC">
      <w:numFmt w:val="bullet"/>
      <w:lvlText w:val="-"/>
      <w:lvlJc w:val="left"/>
      <w:pPr>
        <w:ind w:left="832" w:hanging="348"/>
      </w:pPr>
      <w:rPr>
        <w:rFonts w:ascii="Calibri" w:eastAsia="Calibri" w:hAnsi="Calibri" w:cs="Calibri" w:hint="default"/>
        <w:w w:val="100"/>
        <w:sz w:val="22"/>
        <w:szCs w:val="22"/>
      </w:rPr>
    </w:lvl>
    <w:lvl w:ilvl="1" w:tplc="12E660EE">
      <w:numFmt w:val="bullet"/>
      <w:lvlText w:val="•"/>
      <w:lvlJc w:val="left"/>
      <w:pPr>
        <w:ind w:left="1742" w:hanging="348"/>
      </w:pPr>
      <w:rPr>
        <w:rFonts w:hint="default"/>
      </w:rPr>
    </w:lvl>
    <w:lvl w:ilvl="2" w:tplc="00AC3528">
      <w:numFmt w:val="bullet"/>
      <w:lvlText w:val="•"/>
      <w:lvlJc w:val="left"/>
      <w:pPr>
        <w:ind w:left="2645" w:hanging="348"/>
      </w:pPr>
      <w:rPr>
        <w:rFonts w:hint="default"/>
      </w:rPr>
    </w:lvl>
    <w:lvl w:ilvl="3" w:tplc="97FABA68">
      <w:numFmt w:val="bullet"/>
      <w:lvlText w:val="•"/>
      <w:lvlJc w:val="left"/>
      <w:pPr>
        <w:ind w:left="3547" w:hanging="348"/>
      </w:pPr>
      <w:rPr>
        <w:rFonts w:hint="default"/>
      </w:rPr>
    </w:lvl>
    <w:lvl w:ilvl="4" w:tplc="CBCCFD54">
      <w:numFmt w:val="bullet"/>
      <w:lvlText w:val="•"/>
      <w:lvlJc w:val="left"/>
      <w:pPr>
        <w:ind w:left="4450" w:hanging="348"/>
      </w:pPr>
      <w:rPr>
        <w:rFonts w:hint="default"/>
      </w:rPr>
    </w:lvl>
    <w:lvl w:ilvl="5" w:tplc="497EC9FC">
      <w:numFmt w:val="bullet"/>
      <w:lvlText w:val="•"/>
      <w:lvlJc w:val="left"/>
      <w:pPr>
        <w:ind w:left="5353" w:hanging="348"/>
      </w:pPr>
      <w:rPr>
        <w:rFonts w:hint="default"/>
      </w:rPr>
    </w:lvl>
    <w:lvl w:ilvl="6" w:tplc="81C026D8">
      <w:numFmt w:val="bullet"/>
      <w:lvlText w:val="•"/>
      <w:lvlJc w:val="left"/>
      <w:pPr>
        <w:ind w:left="6255" w:hanging="348"/>
      </w:pPr>
      <w:rPr>
        <w:rFonts w:hint="default"/>
      </w:rPr>
    </w:lvl>
    <w:lvl w:ilvl="7" w:tplc="A064CE00">
      <w:numFmt w:val="bullet"/>
      <w:lvlText w:val="•"/>
      <w:lvlJc w:val="left"/>
      <w:pPr>
        <w:ind w:left="7158" w:hanging="348"/>
      </w:pPr>
      <w:rPr>
        <w:rFonts w:hint="default"/>
      </w:rPr>
    </w:lvl>
    <w:lvl w:ilvl="8" w:tplc="8B38878E">
      <w:numFmt w:val="bullet"/>
      <w:lvlText w:val="•"/>
      <w:lvlJc w:val="left"/>
      <w:pPr>
        <w:ind w:left="8061" w:hanging="348"/>
      </w:pPr>
      <w:rPr>
        <w:rFonts w:hint="default"/>
      </w:rPr>
    </w:lvl>
  </w:abstractNum>
  <w:abstractNum w:abstractNumId="5" w15:restartNumberingAfterBreak="0">
    <w:nsid w:val="26FF36DB"/>
    <w:multiLevelType w:val="hybridMultilevel"/>
    <w:tmpl w:val="4016E06A"/>
    <w:lvl w:ilvl="0" w:tplc="D0667C7C">
      <w:start w:val="2"/>
      <w:numFmt w:val="decimal"/>
      <w:lvlText w:val="(%1)"/>
      <w:lvlJc w:val="left"/>
      <w:pPr>
        <w:ind w:left="112" w:hanging="341"/>
        <w:jc w:val="left"/>
      </w:pPr>
      <w:rPr>
        <w:rFonts w:ascii="Times New Roman" w:eastAsia="Times New Roman" w:hAnsi="Times New Roman" w:cs="Times New Roman" w:hint="default"/>
        <w:b/>
        <w:bCs/>
        <w:spacing w:val="-1"/>
        <w:w w:val="99"/>
        <w:sz w:val="24"/>
        <w:szCs w:val="24"/>
      </w:rPr>
    </w:lvl>
    <w:lvl w:ilvl="1" w:tplc="089492A0">
      <w:numFmt w:val="bullet"/>
      <w:lvlText w:val="•"/>
      <w:lvlJc w:val="left"/>
      <w:pPr>
        <w:ind w:left="1094" w:hanging="341"/>
      </w:pPr>
      <w:rPr>
        <w:rFonts w:hint="default"/>
      </w:rPr>
    </w:lvl>
    <w:lvl w:ilvl="2" w:tplc="9BF0BB96">
      <w:numFmt w:val="bullet"/>
      <w:lvlText w:val="•"/>
      <w:lvlJc w:val="left"/>
      <w:pPr>
        <w:ind w:left="2069" w:hanging="341"/>
      </w:pPr>
      <w:rPr>
        <w:rFonts w:hint="default"/>
      </w:rPr>
    </w:lvl>
    <w:lvl w:ilvl="3" w:tplc="15C6A4CE">
      <w:numFmt w:val="bullet"/>
      <w:lvlText w:val="•"/>
      <w:lvlJc w:val="left"/>
      <w:pPr>
        <w:ind w:left="3043" w:hanging="341"/>
      </w:pPr>
      <w:rPr>
        <w:rFonts w:hint="default"/>
      </w:rPr>
    </w:lvl>
    <w:lvl w:ilvl="4" w:tplc="E9E8E63A">
      <w:numFmt w:val="bullet"/>
      <w:lvlText w:val="•"/>
      <w:lvlJc w:val="left"/>
      <w:pPr>
        <w:ind w:left="4018" w:hanging="341"/>
      </w:pPr>
      <w:rPr>
        <w:rFonts w:hint="default"/>
      </w:rPr>
    </w:lvl>
    <w:lvl w:ilvl="5" w:tplc="E98C560C">
      <w:numFmt w:val="bullet"/>
      <w:lvlText w:val="•"/>
      <w:lvlJc w:val="left"/>
      <w:pPr>
        <w:ind w:left="4993" w:hanging="341"/>
      </w:pPr>
      <w:rPr>
        <w:rFonts w:hint="default"/>
      </w:rPr>
    </w:lvl>
    <w:lvl w:ilvl="6" w:tplc="7E4208B8">
      <w:numFmt w:val="bullet"/>
      <w:lvlText w:val="•"/>
      <w:lvlJc w:val="left"/>
      <w:pPr>
        <w:ind w:left="5967" w:hanging="341"/>
      </w:pPr>
      <w:rPr>
        <w:rFonts w:hint="default"/>
      </w:rPr>
    </w:lvl>
    <w:lvl w:ilvl="7" w:tplc="DD1ABA38">
      <w:numFmt w:val="bullet"/>
      <w:lvlText w:val="•"/>
      <w:lvlJc w:val="left"/>
      <w:pPr>
        <w:ind w:left="6942" w:hanging="341"/>
      </w:pPr>
      <w:rPr>
        <w:rFonts w:hint="default"/>
      </w:rPr>
    </w:lvl>
    <w:lvl w:ilvl="8" w:tplc="A7F4E092">
      <w:numFmt w:val="bullet"/>
      <w:lvlText w:val="•"/>
      <w:lvlJc w:val="left"/>
      <w:pPr>
        <w:ind w:left="7917" w:hanging="341"/>
      </w:pPr>
      <w:rPr>
        <w:rFonts w:hint="default"/>
      </w:rPr>
    </w:lvl>
  </w:abstractNum>
  <w:abstractNum w:abstractNumId="6" w15:restartNumberingAfterBreak="0">
    <w:nsid w:val="4E9E5BE7"/>
    <w:multiLevelType w:val="hybridMultilevel"/>
    <w:tmpl w:val="D3FE6802"/>
    <w:lvl w:ilvl="0" w:tplc="81367C7E">
      <w:start w:val="2"/>
      <w:numFmt w:val="decimal"/>
      <w:lvlText w:val="(%1)"/>
      <w:lvlJc w:val="left"/>
      <w:pPr>
        <w:ind w:left="112" w:hanging="360"/>
        <w:jc w:val="left"/>
      </w:pPr>
      <w:rPr>
        <w:rFonts w:ascii="Times New Roman" w:eastAsia="Times New Roman" w:hAnsi="Times New Roman" w:cs="Times New Roman" w:hint="default"/>
        <w:b/>
        <w:bCs/>
        <w:spacing w:val="-1"/>
        <w:w w:val="99"/>
        <w:sz w:val="24"/>
        <w:szCs w:val="24"/>
      </w:rPr>
    </w:lvl>
    <w:lvl w:ilvl="1" w:tplc="669CCAA4">
      <w:numFmt w:val="bullet"/>
      <w:lvlText w:val="•"/>
      <w:lvlJc w:val="left"/>
      <w:pPr>
        <w:ind w:left="1094" w:hanging="360"/>
      </w:pPr>
      <w:rPr>
        <w:rFonts w:hint="default"/>
      </w:rPr>
    </w:lvl>
    <w:lvl w:ilvl="2" w:tplc="69BEF60E">
      <w:numFmt w:val="bullet"/>
      <w:lvlText w:val="•"/>
      <w:lvlJc w:val="left"/>
      <w:pPr>
        <w:ind w:left="2069" w:hanging="360"/>
      </w:pPr>
      <w:rPr>
        <w:rFonts w:hint="default"/>
      </w:rPr>
    </w:lvl>
    <w:lvl w:ilvl="3" w:tplc="36B88558">
      <w:numFmt w:val="bullet"/>
      <w:lvlText w:val="•"/>
      <w:lvlJc w:val="left"/>
      <w:pPr>
        <w:ind w:left="3043" w:hanging="360"/>
      </w:pPr>
      <w:rPr>
        <w:rFonts w:hint="default"/>
      </w:rPr>
    </w:lvl>
    <w:lvl w:ilvl="4" w:tplc="2ABCD744">
      <w:numFmt w:val="bullet"/>
      <w:lvlText w:val="•"/>
      <w:lvlJc w:val="left"/>
      <w:pPr>
        <w:ind w:left="4018" w:hanging="360"/>
      </w:pPr>
      <w:rPr>
        <w:rFonts w:hint="default"/>
      </w:rPr>
    </w:lvl>
    <w:lvl w:ilvl="5" w:tplc="E0608184">
      <w:numFmt w:val="bullet"/>
      <w:lvlText w:val="•"/>
      <w:lvlJc w:val="left"/>
      <w:pPr>
        <w:ind w:left="4993" w:hanging="360"/>
      </w:pPr>
      <w:rPr>
        <w:rFonts w:hint="default"/>
      </w:rPr>
    </w:lvl>
    <w:lvl w:ilvl="6" w:tplc="3A6A3D9E">
      <w:numFmt w:val="bullet"/>
      <w:lvlText w:val="•"/>
      <w:lvlJc w:val="left"/>
      <w:pPr>
        <w:ind w:left="5967" w:hanging="360"/>
      </w:pPr>
      <w:rPr>
        <w:rFonts w:hint="default"/>
      </w:rPr>
    </w:lvl>
    <w:lvl w:ilvl="7" w:tplc="6782836C">
      <w:numFmt w:val="bullet"/>
      <w:lvlText w:val="•"/>
      <w:lvlJc w:val="left"/>
      <w:pPr>
        <w:ind w:left="6942" w:hanging="360"/>
      </w:pPr>
      <w:rPr>
        <w:rFonts w:hint="default"/>
      </w:rPr>
    </w:lvl>
    <w:lvl w:ilvl="8" w:tplc="69985F5E">
      <w:numFmt w:val="bullet"/>
      <w:lvlText w:val="•"/>
      <w:lvlJc w:val="left"/>
      <w:pPr>
        <w:ind w:left="7917" w:hanging="360"/>
      </w:pPr>
      <w:rPr>
        <w:rFonts w:hint="default"/>
      </w:rPr>
    </w:lvl>
  </w:abstractNum>
  <w:abstractNum w:abstractNumId="7" w15:restartNumberingAfterBreak="0">
    <w:nsid w:val="57AB7A76"/>
    <w:multiLevelType w:val="hybridMultilevel"/>
    <w:tmpl w:val="A568020A"/>
    <w:lvl w:ilvl="0" w:tplc="B0C40312">
      <w:start w:val="2"/>
      <w:numFmt w:val="decimal"/>
      <w:lvlText w:val="(%1)"/>
      <w:lvlJc w:val="left"/>
      <w:pPr>
        <w:ind w:left="112" w:hanging="394"/>
        <w:jc w:val="left"/>
      </w:pPr>
      <w:rPr>
        <w:rFonts w:ascii="Times New Roman" w:eastAsia="Times New Roman" w:hAnsi="Times New Roman" w:cs="Times New Roman" w:hint="default"/>
        <w:b/>
        <w:bCs/>
        <w:spacing w:val="-6"/>
        <w:w w:val="99"/>
        <w:sz w:val="24"/>
        <w:szCs w:val="24"/>
      </w:rPr>
    </w:lvl>
    <w:lvl w:ilvl="1" w:tplc="10CCE104">
      <w:numFmt w:val="bullet"/>
      <w:lvlText w:val="•"/>
      <w:lvlJc w:val="left"/>
      <w:pPr>
        <w:ind w:left="1094" w:hanging="394"/>
      </w:pPr>
      <w:rPr>
        <w:rFonts w:hint="default"/>
      </w:rPr>
    </w:lvl>
    <w:lvl w:ilvl="2" w:tplc="D49C0338">
      <w:numFmt w:val="bullet"/>
      <w:lvlText w:val="•"/>
      <w:lvlJc w:val="left"/>
      <w:pPr>
        <w:ind w:left="2069" w:hanging="394"/>
      </w:pPr>
      <w:rPr>
        <w:rFonts w:hint="default"/>
      </w:rPr>
    </w:lvl>
    <w:lvl w:ilvl="3" w:tplc="E8C8ECA2">
      <w:numFmt w:val="bullet"/>
      <w:lvlText w:val="•"/>
      <w:lvlJc w:val="left"/>
      <w:pPr>
        <w:ind w:left="3043" w:hanging="394"/>
      </w:pPr>
      <w:rPr>
        <w:rFonts w:hint="default"/>
      </w:rPr>
    </w:lvl>
    <w:lvl w:ilvl="4" w:tplc="A162C1F4">
      <w:numFmt w:val="bullet"/>
      <w:lvlText w:val="•"/>
      <w:lvlJc w:val="left"/>
      <w:pPr>
        <w:ind w:left="4018" w:hanging="394"/>
      </w:pPr>
      <w:rPr>
        <w:rFonts w:hint="default"/>
      </w:rPr>
    </w:lvl>
    <w:lvl w:ilvl="5" w:tplc="37703E76">
      <w:numFmt w:val="bullet"/>
      <w:lvlText w:val="•"/>
      <w:lvlJc w:val="left"/>
      <w:pPr>
        <w:ind w:left="4993" w:hanging="394"/>
      </w:pPr>
      <w:rPr>
        <w:rFonts w:hint="default"/>
      </w:rPr>
    </w:lvl>
    <w:lvl w:ilvl="6" w:tplc="99642CAC">
      <w:numFmt w:val="bullet"/>
      <w:lvlText w:val="•"/>
      <w:lvlJc w:val="left"/>
      <w:pPr>
        <w:ind w:left="5967" w:hanging="394"/>
      </w:pPr>
      <w:rPr>
        <w:rFonts w:hint="default"/>
      </w:rPr>
    </w:lvl>
    <w:lvl w:ilvl="7" w:tplc="1324C2C8">
      <w:numFmt w:val="bullet"/>
      <w:lvlText w:val="•"/>
      <w:lvlJc w:val="left"/>
      <w:pPr>
        <w:ind w:left="6942" w:hanging="394"/>
      </w:pPr>
      <w:rPr>
        <w:rFonts w:hint="default"/>
      </w:rPr>
    </w:lvl>
    <w:lvl w:ilvl="8" w:tplc="FF2CCA58">
      <w:numFmt w:val="bullet"/>
      <w:lvlText w:val="•"/>
      <w:lvlJc w:val="left"/>
      <w:pPr>
        <w:ind w:left="7917" w:hanging="394"/>
      </w:pPr>
      <w:rPr>
        <w:rFonts w:hint="default"/>
      </w:rPr>
    </w:lvl>
  </w:abstractNum>
  <w:num w:numId="1" w16cid:durableId="40330941">
    <w:abstractNumId w:val="6"/>
  </w:num>
  <w:num w:numId="2" w16cid:durableId="1585529095">
    <w:abstractNumId w:val="2"/>
  </w:num>
  <w:num w:numId="3" w16cid:durableId="1836217450">
    <w:abstractNumId w:val="7"/>
  </w:num>
  <w:num w:numId="4" w16cid:durableId="1367177657">
    <w:abstractNumId w:val="5"/>
  </w:num>
  <w:num w:numId="5" w16cid:durableId="163781643">
    <w:abstractNumId w:val="0"/>
  </w:num>
  <w:num w:numId="6" w16cid:durableId="1515531306">
    <w:abstractNumId w:val="4"/>
  </w:num>
  <w:num w:numId="7" w16cid:durableId="1393890671">
    <w:abstractNumId w:val="1"/>
  </w:num>
  <w:num w:numId="8" w16cid:durableId="1539900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E6"/>
    <w:rsid w:val="000439EE"/>
    <w:rsid w:val="0009580F"/>
    <w:rsid w:val="001277E3"/>
    <w:rsid w:val="002A3E85"/>
    <w:rsid w:val="00336C3D"/>
    <w:rsid w:val="00341679"/>
    <w:rsid w:val="0034470D"/>
    <w:rsid w:val="004200DA"/>
    <w:rsid w:val="00504643"/>
    <w:rsid w:val="006E4F7D"/>
    <w:rsid w:val="00762FBF"/>
    <w:rsid w:val="00776A97"/>
    <w:rsid w:val="00830F37"/>
    <w:rsid w:val="00990C38"/>
    <w:rsid w:val="009A3BE6"/>
    <w:rsid w:val="009B2D6A"/>
    <w:rsid w:val="00A54FF5"/>
    <w:rsid w:val="00A6672A"/>
    <w:rsid w:val="00AE0463"/>
    <w:rsid w:val="00AF4566"/>
    <w:rsid w:val="00C211A2"/>
    <w:rsid w:val="00EB12E9"/>
    <w:rsid w:val="00EE50C6"/>
    <w:rsid w:val="00FD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17B6F"/>
  <w15:docId w15:val="{FFA2632D-9F12-4D9C-9137-B5CDCEE9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itlu1">
    <w:name w:val="heading 1"/>
    <w:basedOn w:val="Normal"/>
    <w:uiPriority w:val="9"/>
    <w:qFormat/>
    <w:pPr>
      <w:ind w:left="1740" w:right="1745"/>
      <w:jc w:val="center"/>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112"/>
      <w:jc w:val="both"/>
    </w:pPr>
    <w:rPr>
      <w:sz w:val="24"/>
      <w:szCs w:val="24"/>
    </w:rPr>
  </w:style>
  <w:style w:type="paragraph" w:styleId="Listparagraf">
    <w:name w:val="List Paragraph"/>
    <w:basedOn w:val="Normal"/>
    <w:uiPriority w:val="1"/>
    <w:qFormat/>
    <w:pPr>
      <w:spacing w:before="4"/>
      <w:ind w:left="112"/>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C211A2"/>
    <w:pPr>
      <w:tabs>
        <w:tab w:val="center" w:pos="4680"/>
        <w:tab w:val="right" w:pos="9360"/>
      </w:tabs>
    </w:pPr>
  </w:style>
  <w:style w:type="character" w:customStyle="1" w:styleId="AntetCaracter">
    <w:name w:val="Antet Caracter"/>
    <w:basedOn w:val="Fontdeparagrafimplicit"/>
    <w:link w:val="Antet"/>
    <w:uiPriority w:val="99"/>
    <w:rsid w:val="00C211A2"/>
    <w:rPr>
      <w:rFonts w:ascii="Times New Roman" w:eastAsia="Times New Roman" w:hAnsi="Times New Roman" w:cs="Times New Roman"/>
    </w:rPr>
  </w:style>
  <w:style w:type="paragraph" w:styleId="Subsol">
    <w:name w:val="footer"/>
    <w:basedOn w:val="Normal"/>
    <w:link w:val="SubsolCaracter"/>
    <w:uiPriority w:val="99"/>
    <w:unhideWhenUsed/>
    <w:rsid w:val="00C211A2"/>
    <w:pPr>
      <w:tabs>
        <w:tab w:val="center" w:pos="4680"/>
        <w:tab w:val="right" w:pos="9360"/>
      </w:tabs>
    </w:pPr>
  </w:style>
  <w:style w:type="character" w:customStyle="1" w:styleId="SubsolCaracter">
    <w:name w:val="Subsol Caracter"/>
    <w:basedOn w:val="Fontdeparagrafimplicit"/>
    <w:link w:val="Subsol"/>
    <w:uiPriority w:val="99"/>
    <w:rsid w:val="00C211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667</Words>
  <Characters>3807</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dc:creator>
  <cp:lastModifiedBy>Presedinte SIP</cp:lastModifiedBy>
  <cp:revision>7</cp:revision>
  <dcterms:created xsi:type="dcterms:W3CDTF">2022-05-11T08:17:00Z</dcterms:created>
  <dcterms:modified xsi:type="dcterms:W3CDTF">2022-05-17T08:51:00Z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Acrobat PDFMaker 15 for Word</vt:lpwstr>
  </property>
  <property fmtid="{D5CDD505-2E9C-101B-9397-08002B2CF9AE}" pid="4" name="LastSaved">
    <vt:filetime>2022-03-07T00:00:00Z</vt:filetime>
  </property>
</Properties>
</file>